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C589" w14:textId="77777777" w:rsidR="00E36769" w:rsidRDefault="00E36769" w:rsidP="0017525E">
      <w:pPr>
        <w:jc w:val="center"/>
        <w:rPr>
          <w:rFonts w:ascii="Times New Roman" w:hAnsi="Times New Roman" w:cs="Times New Roman"/>
          <w:sz w:val="28"/>
          <w:szCs w:val="28"/>
        </w:rPr>
      </w:pPr>
      <w:r>
        <w:rPr>
          <w:rFonts w:ascii="Times New Roman" w:hAnsi="Times New Roman" w:cs="Times New Roman"/>
          <w:sz w:val="28"/>
          <w:szCs w:val="28"/>
        </w:rPr>
        <w:t>Working Paper #21</w:t>
      </w:r>
    </w:p>
    <w:p w14:paraId="3F3ECAA9" w14:textId="5F9EEAF0" w:rsidR="0017525E" w:rsidRDefault="0017525E" w:rsidP="0017525E">
      <w:pPr>
        <w:jc w:val="center"/>
        <w:rPr>
          <w:rFonts w:ascii="Times New Roman" w:hAnsi="Times New Roman" w:cs="Times New Roman"/>
          <w:sz w:val="28"/>
          <w:szCs w:val="28"/>
        </w:rPr>
      </w:pPr>
      <w:r w:rsidRPr="0047476D">
        <w:rPr>
          <w:rFonts w:ascii="Times New Roman" w:hAnsi="Times New Roman" w:cs="Times New Roman"/>
          <w:sz w:val="28"/>
          <w:szCs w:val="28"/>
        </w:rPr>
        <w:t>From Preschool to Politics: Early Socialization in Tulsa</w:t>
      </w:r>
    </w:p>
    <w:p w14:paraId="6EA7DD84" w14:textId="71069438" w:rsidR="00926036" w:rsidRPr="0047476D" w:rsidRDefault="00926036" w:rsidP="0017525E">
      <w:pPr>
        <w:jc w:val="center"/>
        <w:rPr>
          <w:rFonts w:ascii="Times New Roman" w:hAnsi="Times New Roman" w:cs="Times New Roman"/>
          <w:sz w:val="28"/>
          <w:szCs w:val="28"/>
        </w:rPr>
      </w:pPr>
      <w:r>
        <w:rPr>
          <w:rFonts w:ascii="Times New Roman" w:hAnsi="Times New Roman" w:cs="Times New Roman"/>
          <w:sz w:val="28"/>
          <w:szCs w:val="28"/>
        </w:rPr>
        <w:t>EARLY CHILDHOOD RESEARCH QUARTERLY (forthcoming)</w:t>
      </w:r>
    </w:p>
    <w:p w14:paraId="66F19C59" w14:textId="77777777" w:rsidR="0017525E" w:rsidRPr="007775BF" w:rsidRDefault="0017525E" w:rsidP="0017525E">
      <w:pPr>
        <w:jc w:val="center"/>
        <w:rPr>
          <w:rFonts w:ascii="Times New Roman" w:hAnsi="Times New Roman" w:cs="Times New Roman"/>
          <w:sz w:val="24"/>
          <w:szCs w:val="24"/>
        </w:rPr>
      </w:pPr>
    </w:p>
    <w:p w14:paraId="5E07E2D7" w14:textId="2DD5DA22" w:rsidR="0017525E" w:rsidRDefault="00E36769" w:rsidP="00E36769">
      <w:pPr>
        <w:tabs>
          <w:tab w:val="left" w:pos="7755"/>
        </w:tabs>
        <w:jc w:val="center"/>
        <w:rPr>
          <w:rFonts w:ascii="Times New Roman" w:hAnsi="Times New Roman" w:cs="Times New Roman"/>
          <w:sz w:val="24"/>
          <w:szCs w:val="24"/>
        </w:rPr>
      </w:pPr>
      <w:r>
        <w:rPr>
          <w:rFonts w:ascii="Times New Roman" w:hAnsi="Times New Roman" w:cs="Times New Roman"/>
          <w:sz w:val="24"/>
          <w:szCs w:val="24"/>
        </w:rPr>
        <w:t>Karin Kitchens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William Gormley</w:t>
      </w:r>
    </w:p>
    <w:p w14:paraId="6F962A25" w14:textId="4317FDFA" w:rsidR="0017525E" w:rsidRPr="007775BF" w:rsidRDefault="006D753E" w:rsidP="000A06D7">
      <w:pPr>
        <w:tabs>
          <w:tab w:val="left" w:pos="7755"/>
        </w:tabs>
        <w:jc w:val="center"/>
        <w:rPr>
          <w:rFonts w:ascii="Times New Roman" w:hAnsi="Times New Roman" w:cs="Times New Roman"/>
          <w:sz w:val="24"/>
          <w:szCs w:val="24"/>
        </w:rPr>
      </w:pPr>
      <w:r>
        <w:rPr>
          <w:rFonts w:ascii="Times New Roman" w:hAnsi="Times New Roman" w:cs="Times New Roman"/>
          <w:sz w:val="24"/>
          <w:szCs w:val="24"/>
        </w:rPr>
        <w:t>September, 2022</w:t>
      </w:r>
    </w:p>
    <w:p w14:paraId="3694B452" w14:textId="77777777" w:rsidR="00B8365B" w:rsidRDefault="00B8365B" w:rsidP="00B8365B">
      <w:pPr>
        <w:jc w:val="center"/>
        <w:rPr>
          <w:rFonts w:ascii="Times New Roman" w:hAnsi="Times New Roman" w:cs="Times New Roman"/>
          <w:sz w:val="24"/>
          <w:szCs w:val="24"/>
        </w:rPr>
      </w:pPr>
      <w:r>
        <w:rPr>
          <w:rFonts w:ascii="Times New Roman" w:hAnsi="Times New Roman" w:cs="Times New Roman"/>
          <w:sz w:val="24"/>
          <w:szCs w:val="24"/>
        </w:rPr>
        <w:t>Highlights</w:t>
      </w:r>
    </w:p>
    <w:p w14:paraId="01D69113" w14:textId="2C4C37A6" w:rsidR="00B8365B" w:rsidRDefault="00B8365B" w:rsidP="00B83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Pre-K is associated with increased</w:t>
      </w:r>
      <w:r w:rsidR="00863710">
        <w:rPr>
          <w:rFonts w:ascii="Times New Roman" w:hAnsi="Times New Roman" w:cs="Times New Roman"/>
          <w:sz w:val="24"/>
          <w:szCs w:val="24"/>
        </w:rPr>
        <w:t xml:space="preserve"> academic skills and self-regulation</w:t>
      </w:r>
      <w:r w:rsidR="0093601C">
        <w:rPr>
          <w:rFonts w:ascii="Times New Roman" w:hAnsi="Times New Roman" w:cs="Times New Roman"/>
          <w:sz w:val="24"/>
          <w:szCs w:val="24"/>
        </w:rPr>
        <w:t>.</w:t>
      </w:r>
    </w:p>
    <w:p w14:paraId="1F882CDE" w14:textId="02FFA39D" w:rsidR="00B8365B" w:rsidRDefault="00863710" w:rsidP="00B83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academic skills and self-regulation</w:t>
      </w:r>
      <w:r w:rsidR="00B8365B">
        <w:rPr>
          <w:rFonts w:ascii="Times New Roman" w:hAnsi="Times New Roman" w:cs="Times New Roman"/>
          <w:sz w:val="24"/>
          <w:szCs w:val="24"/>
        </w:rPr>
        <w:t xml:space="preserve"> are </w:t>
      </w:r>
      <w:r w:rsidR="00284F07">
        <w:rPr>
          <w:rFonts w:ascii="Times New Roman" w:hAnsi="Times New Roman" w:cs="Times New Roman"/>
          <w:sz w:val="24"/>
          <w:szCs w:val="24"/>
        </w:rPr>
        <w:t>linked to</w:t>
      </w:r>
      <w:r w:rsidR="00B8365B">
        <w:rPr>
          <w:rFonts w:ascii="Times New Roman" w:hAnsi="Times New Roman" w:cs="Times New Roman"/>
          <w:sz w:val="24"/>
          <w:szCs w:val="24"/>
        </w:rPr>
        <w:t xml:space="preserve"> voting</w:t>
      </w:r>
      <w:r w:rsidR="0093601C">
        <w:rPr>
          <w:rFonts w:ascii="Times New Roman" w:hAnsi="Times New Roman" w:cs="Times New Roman"/>
          <w:sz w:val="24"/>
          <w:szCs w:val="24"/>
        </w:rPr>
        <w:t>.</w:t>
      </w:r>
      <w:r w:rsidR="00B8365B">
        <w:rPr>
          <w:rFonts w:ascii="Times New Roman" w:hAnsi="Times New Roman" w:cs="Times New Roman"/>
          <w:sz w:val="24"/>
          <w:szCs w:val="24"/>
        </w:rPr>
        <w:t xml:space="preserve"> </w:t>
      </w:r>
    </w:p>
    <w:p w14:paraId="36CE5801" w14:textId="22A917CF" w:rsidR="0017525E" w:rsidRPr="000A06D7" w:rsidRDefault="00B8365B" w:rsidP="009C776C">
      <w:pPr>
        <w:pStyle w:val="ListParagraph"/>
        <w:numPr>
          <w:ilvl w:val="0"/>
          <w:numId w:val="1"/>
        </w:numPr>
        <w:rPr>
          <w:rFonts w:ascii="Times New Roman" w:hAnsi="Times New Roman" w:cs="Times New Roman"/>
          <w:sz w:val="24"/>
          <w:szCs w:val="24"/>
        </w:rPr>
      </w:pPr>
      <w:r w:rsidRPr="000A06D7">
        <w:rPr>
          <w:rFonts w:ascii="Times New Roman" w:hAnsi="Times New Roman" w:cs="Times New Roman"/>
          <w:sz w:val="24"/>
          <w:szCs w:val="24"/>
        </w:rPr>
        <w:t>Pre-K is associated with an increased likelihood to register to vote and actually vote</w:t>
      </w:r>
      <w:r w:rsidR="0093601C" w:rsidRPr="000A06D7">
        <w:rPr>
          <w:rFonts w:ascii="Times New Roman" w:hAnsi="Times New Roman" w:cs="Times New Roman"/>
          <w:sz w:val="24"/>
          <w:szCs w:val="24"/>
        </w:rPr>
        <w:t>.</w:t>
      </w:r>
    </w:p>
    <w:p w14:paraId="623086ED" w14:textId="77777777" w:rsidR="0017525E" w:rsidRPr="007775BF" w:rsidRDefault="0017525E" w:rsidP="0017525E">
      <w:pPr>
        <w:jc w:val="center"/>
        <w:rPr>
          <w:rFonts w:ascii="Times New Roman" w:hAnsi="Times New Roman" w:cs="Times New Roman"/>
          <w:sz w:val="24"/>
          <w:szCs w:val="24"/>
        </w:rPr>
      </w:pPr>
      <w:r w:rsidRPr="007775BF">
        <w:rPr>
          <w:rFonts w:ascii="Times New Roman" w:hAnsi="Times New Roman" w:cs="Times New Roman"/>
          <w:sz w:val="24"/>
          <w:szCs w:val="24"/>
        </w:rPr>
        <w:t>Abstract</w:t>
      </w:r>
    </w:p>
    <w:p w14:paraId="7AB51539" w14:textId="76A5F318" w:rsidR="0017525E" w:rsidRPr="007775BF" w:rsidRDefault="0017525E" w:rsidP="0017525E">
      <w:pPr>
        <w:rPr>
          <w:rFonts w:ascii="Times New Roman" w:hAnsi="Times New Roman" w:cs="Times New Roman"/>
          <w:sz w:val="24"/>
          <w:szCs w:val="24"/>
        </w:rPr>
      </w:pPr>
      <w:r w:rsidRPr="007775BF">
        <w:rPr>
          <w:rFonts w:ascii="Times New Roman" w:hAnsi="Times New Roman" w:cs="Times New Roman"/>
          <w:sz w:val="24"/>
          <w:szCs w:val="24"/>
        </w:rPr>
        <w:t xml:space="preserve">Voting in an election can be a complicated process, requiring both </w:t>
      </w:r>
      <w:r>
        <w:rPr>
          <w:rFonts w:ascii="Times New Roman" w:hAnsi="Times New Roman" w:cs="Times New Roman"/>
          <w:sz w:val="24"/>
          <w:szCs w:val="24"/>
        </w:rPr>
        <w:t>knowledge and motivation</w:t>
      </w:r>
      <w:r w:rsidRPr="007775BF">
        <w:rPr>
          <w:rFonts w:ascii="Times New Roman" w:hAnsi="Times New Roman" w:cs="Times New Roman"/>
          <w:sz w:val="24"/>
          <w:szCs w:val="24"/>
        </w:rPr>
        <w:t xml:space="preserve">. </w:t>
      </w:r>
      <w:r>
        <w:rPr>
          <w:rFonts w:ascii="Times New Roman" w:hAnsi="Times New Roman" w:cs="Times New Roman"/>
          <w:sz w:val="24"/>
          <w:szCs w:val="24"/>
        </w:rPr>
        <w:t xml:space="preserve">According to the “primacy principle” </w:t>
      </w:r>
      <w:r w:rsidR="00502B0B">
        <w:rPr>
          <w:rFonts w:ascii="Times New Roman" w:hAnsi="Times New Roman" w:cs="Times New Roman"/>
          <w:sz w:val="24"/>
          <w:szCs w:val="24"/>
        </w:rPr>
        <w:t>and theories</w:t>
      </w:r>
      <w:r>
        <w:rPr>
          <w:rFonts w:ascii="Times New Roman" w:hAnsi="Times New Roman" w:cs="Times New Roman"/>
          <w:sz w:val="24"/>
          <w:szCs w:val="24"/>
        </w:rPr>
        <w:t xml:space="preserve"> of “human capital formation,” early childhood learning has the potential to shape attitudes and behaviors later in life.</w:t>
      </w:r>
      <w:r w:rsidR="0034625A">
        <w:rPr>
          <w:rFonts w:ascii="Times New Roman" w:hAnsi="Times New Roman" w:cs="Times New Roman"/>
          <w:sz w:val="24"/>
          <w:szCs w:val="24"/>
        </w:rPr>
        <w:t xml:space="preserve"> </w:t>
      </w:r>
      <w:r>
        <w:rPr>
          <w:rFonts w:ascii="Times New Roman" w:hAnsi="Times New Roman" w:cs="Times New Roman"/>
          <w:sz w:val="24"/>
          <w:szCs w:val="24"/>
        </w:rPr>
        <w:t xml:space="preserve">If correct, these theories suggest that early childhood education </w:t>
      </w:r>
      <w:r w:rsidR="00922078">
        <w:rPr>
          <w:rFonts w:ascii="Times New Roman" w:hAnsi="Times New Roman" w:cs="Times New Roman"/>
          <w:sz w:val="24"/>
          <w:szCs w:val="24"/>
        </w:rPr>
        <w:t>could</w:t>
      </w:r>
      <w:r w:rsidRPr="007775BF">
        <w:rPr>
          <w:rFonts w:ascii="Times New Roman" w:hAnsi="Times New Roman" w:cs="Times New Roman"/>
          <w:sz w:val="24"/>
          <w:szCs w:val="24"/>
        </w:rPr>
        <w:t xml:space="preserve"> help </w:t>
      </w:r>
      <w:r>
        <w:rPr>
          <w:rFonts w:ascii="Times New Roman" w:hAnsi="Times New Roman" w:cs="Times New Roman"/>
          <w:sz w:val="24"/>
          <w:szCs w:val="24"/>
        </w:rPr>
        <w:t>develop skills</w:t>
      </w:r>
      <w:r w:rsidRPr="007775BF">
        <w:rPr>
          <w:rFonts w:ascii="Times New Roman" w:hAnsi="Times New Roman" w:cs="Times New Roman"/>
          <w:sz w:val="24"/>
          <w:szCs w:val="24"/>
        </w:rPr>
        <w:t xml:space="preserve"> necessary for voting. Using data from Tulsa Public Schools (TPS), we identify </w:t>
      </w:r>
      <w:r>
        <w:rPr>
          <w:rFonts w:ascii="Times New Roman" w:hAnsi="Times New Roman" w:cs="Times New Roman"/>
          <w:sz w:val="24"/>
          <w:szCs w:val="24"/>
        </w:rPr>
        <w:t>4,033 students who entered</w:t>
      </w:r>
      <w:r w:rsidRPr="007775BF">
        <w:rPr>
          <w:rFonts w:ascii="Times New Roman" w:hAnsi="Times New Roman" w:cs="Times New Roman"/>
          <w:sz w:val="24"/>
          <w:szCs w:val="24"/>
        </w:rPr>
        <w:t xml:space="preserve"> kindergarten in </w:t>
      </w:r>
      <w:r>
        <w:rPr>
          <w:rFonts w:ascii="Times New Roman" w:hAnsi="Times New Roman" w:cs="Times New Roman"/>
          <w:sz w:val="24"/>
          <w:szCs w:val="24"/>
        </w:rPr>
        <w:t xml:space="preserve">the fall of </w:t>
      </w:r>
      <w:r w:rsidRPr="007775BF">
        <w:rPr>
          <w:rFonts w:ascii="Times New Roman" w:hAnsi="Times New Roman" w:cs="Times New Roman"/>
          <w:sz w:val="24"/>
          <w:szCs w:val="24"/>
        </w:rPr>
        <w:t xml:space="preserve">2006. Approximately half of those students were enrolled in universal pre-K the year </w:t>
      </w:r>
      <w:r>
        <w:rPr>
          <w:rFonts w:ascii="Times New Roman" w:hAnsi="Times New Roman" w:cs="Times New Roman"/>
          <w:sz w:val="24"/>
          <w:szCs w:val="24"/>
        </w:rPr>
        <w:t>before</w:t>
      </w:r>
      <w:r w:rsidRPr="007775BF">
        <w:rPr>
          <w:rFonts w:ascii="Times New Roman" w:hAnsi="Times New Roman" w:cs="Times New Roman"/>
          <w:sz w:val="24"/>
          <w:szCs w:val="24"/>
        </w:rPr>
        <w:t xml:space="preserve">. We then identify which of these students registered to vote </w:t>
      </w:r>
      <w:r>
        <w:rPr>
          <w:rFonts w:ascii="Times New Roman" w:hAnsi="Times New Roman" w:cs="Times New Roman"/>
          <w:sz w:val="24"/>
          <w:szCs w:val="24"/>
        </w:rPr>
        <w:t xml:space="preserve">and actually voted </w:t>
      </w:r>
      <w:r w:rsidRPr="007775BF">
        <w:rPr>
          <w:rFonts w:ascii="Times New Roman" w:hAnsi="Times New Roman" w:cs="Times New Roman"/>
          <w:sz w:val="24"/>
          <w:szCs w:val="24"/>
        </w:rPr>
        <w:t xml:space="preserve">in the two years after they turned 18. Using propensity score weighting, we find that students enrolled in pre-K were more likely to register to vote and </w:t>
      </w:r>
      <w:r>
        <w:rPr>
          <w:rFonts w:ascii="Times New Roman" w:hAnsi="Times New Roman" w:cs="Times New Roman"/>
          <w:sz w:val="24"/>
          <w:szCs w:val="24"/>
        </w:rPr>
        <w:t xml:space="preserve">to </w:t>
      </w:r>
      <w:r w:rsidRPr="007775BF">
        <w:rPr>
          <w:rFonts w:ascii="Times New Roman" w:hAnsi="Times New Roman" w:cs="Times New Roman"/>
          <w:sz w:val="24"/>
          <w:szCs w:val="24"/>
        </w:rPr>
        <w:t>vote in an election than those not enrolled in pre-K. We explore potential paths</w:t>
      </w:r>
      <w:r>
        <w:rPr>
          <w:rFonts w:ascii="Times New Roman" w:hAnsi="Times New Roman" w:cs="Times New Roman"/>
          <w:sz w:val="24"/>
          <w:szCs w:val="24"/>
        </w:rPr>
        <w:t xml:space="preserve"> through</w:t>
      </w:r>
      <w:r w:rsidRPr="007775BF">
        <w:rPr>
          <w:rFonts w:ascii="Times New Roman" w:hAnsi="Times New Roman" w:cs="Times New Roman"/>
          <w:sz w:val="24"/>
          <w:szCs w:val="24"/>
        </w:rPr>
        <w:t xml:space="preserve"> which pre-K might increase civic participation. We find that pre-K increases both cognitive and </w:t>
      </w:r>
      <w:r w:rsidR="00922078">
        <w:rPr>
          <w:rFonts w:ascii="Times New Roman" w:hAnsi="Times New Roman" w:cs="Times New Roman"/>
          <w:sz w:val="24"/>
          <w:szCs w:val="24"/>
        </w:rPr>
        <w:t>socio-emotional</w:t>
      </w:r>
      <w:r w:rsidRPr="007775BF">
        <w:rPr>
          <w:rFonts w:ascii="Times New Roman" w:hAnsi="Times New Roman" w:cs="Times New Roman"/>
          <w:sz w:val="24"/>
          <w:szCs w:val="24"/>
        </w:rPr>
        <w:t xml:space="preserve"> skills and </w:t>
      </w:r>
      <w:r>
        <w:rPr>
          <w:rFonts w:ascii="Times New Roman" w:hAnsi="Times New Roman" w:cs="Times New Roman"/>
          <w:sz w:val="24"/>
          <w:szCs w:val="24"/>
        </w:rPr>
        <w:t>that</w:t>
      </w:r>
      <w:r w:rsidRPr="007775BF">
        <w:rPr>
          <w:rFonts w:ascii="Times New Roman" w:hAnsi="Times New Roman" w:cs="Times New Roman"/>
          <w:sz w:val="24"/>
          <w:szCs w:val="24"/>
        </w:rPr>
        <w:t xml:space="preserve"> an increase in these skills is associated with an increase in registering to vote (cognitive) and actual voting (cognitive and </w:t>
      </w:r>
      <w:r w:rsidR="00922078">
        <w:rPr>
          <w:rFonts w:ascii="Times New Roman" w:hAnsi="Times New Roman" w:cs="Times New Roman"/>
          <w:sz w:val="24"/>
          <w:szCs w:val="24"/>
        </w:rPr>
        <w:t>socio-emotional</w:t>
      </w:r>
      <w:r w:rsidRPr="007775BF">
        <w:rPr>
          <w:rFonts w:ascii="Times New Roman" w:hAnsi="Times New Roman" w:cs="Times New Roman"/>
          <w:sz w:val="24"/>
          <w:szCs w:val="24"/>
        </w:rPr>
        <w:t xml:space="preserve">). </w:t>
      </w:r>
    </w:p>
    <w:p w14:paraId="5CD6902C" w14:textId="77777777" w:rsidR="0017525E" w:rsidRPr="00292F16" w:rsidRDefault="0017525E" w:rsidP="0017525E">
      <w:pPr>
        <w:spacing w:after="0" w:line="480" w:lineRule="auto"/>
        <w:jc w:val="center"/>
        <w:rPr>
          <w:rFonts w:ascii="Times New Roman" w:hAnsi="Times New Roman" w:cs="Times New Roman"/>
          <w:sz w:val="24"/>
          <w:szCs w:val="24"/>
        </w:rPr>
      </w:pPr>
      <w:r w:rsidRPr="00292F16">
        <w:rPr>
          <w:rFonts w:ascii="Times New Roman" w:hAnsi="Times New Roman" w:cs="Times New Roman"/>
          <w:sz w:val="24"/>
          <w:szCs w:val="24"/>
        </w:rPr>
        <w:t>Keywords</w:t>
      </w:r>
    </w:p>
    <w:p w14:paraId="2E65C32C" w14:textId="4E01EC1A" w:rsidR="0017525E" w:rsidRPr="00292F16" w:rsidRDefault="0017525E" w:rsidP="001752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Pre-K, </w:t>
      </w:r>
      <w:r w:rsidR="00863710">
        <w:rPr>
          <w:rFonts w:ascii="Times New Roman" w:hAnsi="Times New Roman" w:cs="Times New Roman"/>
          <w:sz w:val="24"/>
          <w:szCs w:val="24"/>
        </w:rPr>
        <w:t>academic skills, self-regulation</w:t>
      </w:r>
      <w:r>
        <w:rPr>
          <w:rFonts w:ascii="Times New Roman" w:hAnsi="Times New Roman" w:cs="Times New Roman"/>
          <w:sz w:val="24"/>
          <w:szCs w:val="24"/>
        </w:rPr>
        <w:t>, voting</w:t>
      </w:r>
    </w:p>
    <w:p w14:paraId="4B2B60FE" w14:textId="5A34C671" w:rsidR="0047476D" w:rsidRDefault="0047476D" w:rsidP="00747551">
      <w:pPr>
        <w:spacing w:after="0" w:line="480" w:lineRule="auto"/>
        <w:rPr>
          <w:rFonts w:ascii="Times New Roman" w:hAnsi="Times New Roman" w:cs="Times New Roman"/>
          <w:b/>
          <w:sz w:val="24"/>
          <w:szCs w:val="24"/>
        </w:rPr>
      </w:pPr>
    </w:p>
    <w:p w14:paraId="6A4F26D7" w14:textId="77777777" w:rsidR="00311F88" w:rsidRDefault="00311F88" w:rsidP="00311F88">
      <w:r>
        <w:t>WORKING PAPERS</w:t>
      </w:r>
      <w:r>
        <w:tab/>
      </w:r>
    </w:p>
    <w:p w14:paraId="6E34A278" w14:textId="77777777" w:rsidR="00311F88" w:rsidRDefault="00311F88" w:rsidP="00311F88">
      <w:r>
        <w:tab/>
        <w:t>Working papers disseminated by CROCUS are intended to stimulate discussion and debate, prior to the publication of a paper in a peer-reviewed journal.  Working papers may be cited.  They may also be quoted with the lead author’s permission.</w:t>
      </w:r>
    </w:p>
    <w:p w14:paraId="35ADB28B" w14:textId="64F59976" w:rsidR="0047476D" w:rsidRDefault="0047476D" w:rsidP="00747551">
      <w:pPr>
        <w:spacing w:after="0" w:line="480" w:lineRule="auto"/>
        <w:rPr>
          <w:rFonts w:ascii="Times New Roman" w:hAnsi="Times New Roman" w:cs="Times New Roman"/>
          <w:b/>
          <w:sz w:val="24"/>
          <w:szCs w:val="24"/>
        </w:rPr>
      </w:pPr>
    </w:p>
    <w:p w14:paraId="3D0D3D1A" w14:textId="77777777" w:rsidR="00502B0B" w:rsidRDefault="00502B0B" w:rsidP="00747551">
      <w:pPr>
        <w:spacing w:after="0" w:line="480" w:lineRule="auto"/>
        <w:rPr>
          <w:rFonts w:ascii="Times New Roman" w:hAnsi="Times New Roman" w:cs="Times New Roman"/>
          <w:b/>
          <w:sz w:val="24"/>
          <w:szCs w:val="24"/>
        </w:rPr>
      </w:pPr>
    </w:p>
    <w:p w14:paraId="723C3178" w14:textId="547953AD" w:rsidR="00745B44" w:rsidRPr="007775BF" w:rsidRDefault="00EB595C" w:rsidP="00EB59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Pre-K and Voter Registration</w:t>
      </w:r>
    </w:p>
    <w:p w14:paraId="0A42C98D" w14:textId="2CA59F9E" w:rsidR="006705A7" w:rsidRPr="007775BF" w:rsidRDefault="006705A7" w:rsidP="001F01E2">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In recent years, many empirical studies have established that </w:t>
      </w:r>
      <w:r w:rsidR="00993188" w:rsidRPr="007775BF">
        <w:rPr>
          <w:rFonts w:ascii="Times New Roman" w:hAnsi="Times New Roman" w:cs="Times New Roman"/>
          <w:sz w:val="24"/>
          <w:szCs w:val="24"/>
        </w:rPr>
        <w:t>children benefit in the short run from</w:t>
      </w:r>
      <w:r w:rsidRPr="007775BF">
        <w:rPr>
          <w:rFonts w:ascii="Times New Roman" w:hAnsi="Times New Roman" w:cs="Times New Roman"/>
          <w:sz w:val="24"/>
          <w:szCs w:val="24"/>
        </w:rPr>
        <w:t xml:space="preserve"> high-quality early childhood education programs</w:t>
      </w:r>
      <w:r w:rsidR="00876A99" w:rsidRPr="007775BF">
        <w:rPr>
          <w:rFonts w:ascii="Times New Roman" w:hAnsi="Times New Roman" w:cs="Times New Roman"/>
          <w:sz w:val="24"/>
          <w:szCs w:val="24"/>
        </w:rPr>
        <w:t xml:space="preserve"> (Yoshikawa et al., 2013; Phillips et al., 2017)</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Although effects diminish over time</w:t>
      </w:r>
      <w:r w:rsidR="0045422B" w:rsidRPr="007775BF">
        <w:rPr>
          <w:rFonts w:ascii="Times New Roman" w:hAnsi="Times New Roman" w:cs="Times New Roman"/>
          <w:sz w:val="24"/>
          <w:szCs w:val="24"/>
        </w:rPr>
        <w:t xml:space="preserve"> (Duncan and Magnuson</w:t>
      </w:r>
      <w:r w:rsidR="00B410DD" w:rsidRPr="007775BF">
        <w:rPr>
          <w:rFonts w:ascii="Times New Roman" w:hAnsi="Times New Roman" w:cs="Times New Roman"/>
          <w:sz w:val="24"/>
          <w:szCs w:val="24"/>
        </w:rPr>
        <w:t>, 2013</w:t>
      </w:r>
      <w:r w:rsidR="0045422B" w:rsidRPr="007775BF">
        <w:rPr>
          <w:rFonts w:ascii="Times New Roman" w:hAnsi="Times New Roman" w:cs="Times New Roman"/>
          <w:sz w:val="24"/>
          <w:szCs w:val="24"/>
        </w:rPr>
        <w:t>)</w:t>
      </w:r>
      <w:r w:rsidRPr="007775BF">
        <w:rPr>
          <w:rFonts w:ascii="Times New Roman" w:hAnsi="Times New Roman" w:cs="Times New Roman"/>
          <w:sz w:val="24"/>
          <w:szCs w:val="24"/>
        </w:rPr>
        <w:t>, and some studies find no effects as of third grade</w:t>
      </w:r>
      <w:r w:rsidR="008F0EC2" w:rsidRPr="007775BF">
        <w:rPr>
          <w:rFonts w:ascii="Times New Roman" w:hAnsi="Times New Roman" w:cs="Times New Roman"/>
          <w:sz w:val="24"/>
          <w:szCs w:val="24"/>
        </w:rPr>
        <w:t xml:space="preserve"> (Puma et al., 2012; Lipsey et al.</w:t>
      </w:r>
      <w:r w:rsidR="0045422B" w:rsidRPr="007775BF">
        <w:rPr>
          <w:rFonts w:ascii="Times New Roman" w:hAnsi="Times New Roman" w:cs="Times New Roman"/>
          <w:sz w:val="24"/>
          <w:szCs w:val="24"/>
        </w:rPr>
        <w:t>, 2018</w:t>
      </w:r>
      <w:r w:rsidR="008F0EC2" w:rsidRPr="007775BF">
        <w:rPr>
          <w:rFonts w:ascii="Times New Roman" w:hAnsi="Times New Roman" w:cs="Times New Roman"/>
          <w:sz w:val="24"/>
          <w:szCs w:val="24"/>
        </w:rPr>
        <w:t>)</w:t>
      </w:r>
      <w:r w:rsidRPr="007775BF">
        <w:rPr>
          <w:rFonts w:ascii="Times New Roman" w:hAnsi="Times New Roman" w:cs="Times New Roman"/>
          <w:sz w:val="24"/>
          <w:szCs w:val="24"/>
        </w:rPr>
        <w:t xml:space="preserve">, </w:t>
      </w:r>
      <w:r w:rsidR="00400B01">
        <w:rPr>
          <w:rFonts w:ascii="Times New Roman" w:hAnsi="Times New Roman" w:cs="Times New Roman"/>
          <w:sz w:val="24"/>
          <w:szCs w:val="24"/>
        </w:rPr>
        <w:t>considerable</w:t>
      </w:r>
      <w:r w:rsidRPr="007775BF">
        <w:rPr>
          <w:rFonts w:ascii="Times New Roman" w:hAnsi="Times New Roman" w:cs="Times New Roman"/>
          <w:sz w:val="24"/>
          <w:szCs w:val="24"/>
        </w:rPr>
        <w:t xml:space="preserve"> evidence</w:t>
      </w:r>
      <w:r w:rsidR="00876A99"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suggests that both targeted and universal pre-K programs yield </w:t>
      </w:r>
      <w:r w:rsidR="00876A99" w:rsidRPr="007775BF">
        <w:rPr>
          <w:rFonts w:ascii="Times New Roman" w:hAnsi="Times New Roman" w:cs="Times New Roman"/>
          <w:sz w:val="24"/>
          <w:szCs w:val="24"/>
        </w:rPr>
        <w:t xml:space="preserve">long-term </w:t>
      </w:r>
      <w:r w:rsidR="00F64F7B" w:rsidRPr="007775BF">
        <w:rPr>
          <w:rFonts w:ascii="Times New Roman" w:hAnsi="Times New Roman" w:cs="Times New Roman"/>
          <w:sz w:val="24"/>
          <w:szCs w:val="24"/>
        </w:rPr>
        <w:t>benefits fo</w:t>
      </w:r>
      <w:r w:rsidRPr="007775BF">
        <w:rPr>
          <w:rFonts w:ascii="Times New Roman" w:hAnsi="Times New Roman" w:cs="Times New Roman"/>
          <w:sz w:val="24"/>
          <w:szCs w:val="24"/>
        </w:rPr>
        <w:t>r children</w:t>
      </w:r>
      <w:r w:rsidR="00876A99" w:rsidRPr="007775BF">
        <w:rPr>
          <w:rFonts w:ascii="Times New Roman" w:hAnsi="Times New Roman" w:cs="Times New Roman"/>
          <w:sz w:val="24"/>
          <w:szCs w:val="24"/>
        </w:rPr>
        <w:t xml:space="preserve"> (</w:t>
      </w:r>
      <w:r w:rsidR="00386101">
        <w:rPr>
          <w:rFonts w:ascii="Times New Roman" w:hAnsi="Times New Roman" w:cs="Times New Roman"/>
          <w:sz w:val="24"/>
          <w:szCs w:val="24"/>
        </w:rPr>
        <w:t>McCoy et al., 2017;</w:t>
      </w:r>
      <w:r w:rsidR="007C4BDC" w:rsidRPr="007775BF">
        <w:rPr>
          <w:rFonts w:ascii="Times New Roman" w:hAnsi="Times New Roman" w:cs="Times New Roman"/>
          <w:sz w:val="24"/>
          <w:szCs w:val="24"/>
        </w:rPr>
        <w:t xml:space="preserve"> </w:t>
      </w:r>
      <w:r w:rsidR="00876A99" w:rsidRPr="007775BF">
        <w:rPr>
          <w:rFonts w:ascii="Times New Roman" w:hAnsi="Times New Roman" w:cs="Times New Roman"/>
          <w:sz w:val="24"/>
          <w:szCs w:val="24"/>
        </w:rPr>
        <w:t>Gormley et al.,</w:t>
      </w:r>
      <w:r w:rsidR="002027DA" w:rsidRPr="007775BF">
        <w:rPr>
          <w:rFonts w:ascii="Times New Roman" w:hAnsi="Times New Roman" w:cs="Times New Roman"/>
          <w:sz w:val="24"/>
          <w:szCs w:val="24"/>
        </w:rPr>
        <w:t xml:space="preserve"> 2018;</w:t>
      </w:r>
      <w:r w:rsidR="00876A99" w:rsidRPr="007775BF">
        <w:rPr>
          <w:rFonts w:ascii="Times New Roman" w:hAnsi="Times New Roman" w:cs="Times New Roman"/>
          <w:sz w:val="24"/>
          <w:szCs w:val="24"/>
        </w:rPr>
        <w:t xml:space="preserve"> Gray-Lobe et al.,</w:t>
      </w:r>
      <w:r w:rsidR="002027DA" w:rsidRPr="007775BF">
        <w:rPr>
          <w:rFonts w:ascii="Times New Roman" w:hAnsi="Times New Roman" w:cs="Times New Roman"/>
          <w:sz w:val="24"/>
          <w:szCs w:val="24"/>
        </w:rPr>
        <w:t xml:space="preserve"> 2021</w:t>
      </w:r>
      <w:r w:rsidR="00876A99" w:rsidRPr="007775BF">
        <w:rPr>
          <w:rFonts w:ascii="Times New Roman" w:hAnsi="Times New Roman" w:cs="Times New Roman"/>
          <w:sz w:val="24"/>
          <w:szCs w:val="24"/>
        </w:rPr>
        <w:t>)</w:t>
      </w:r>
      <w:r w:rsidR="0045422B" w:rsidRPr="007775BF">
        <w:rPr>
          <w:rFonts w:ascii="Times New Roman" w:hAnsi="Times New Roman" w:cs="Times New Roman"/>
          <w:sz w:val="24"/>
          <w:szCs w:val="24"/>
        </w:rPr>
        <w:t>, provided that certain conditions are met</w:t>
      </w:r>
      <w:r w:rsidR="00876A99"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45422B" w:rsidRPr="007775BF">
        <w:rPr>
          <w:rFonts w:ascii="Times New Roman" w:hAnsi="Times New Roman" w:cs="Times New Roman"/>
          <w:sz w:val="24"/>
          <w:szCs w:val="24"/>
        </w:rPr>
        <w:t xml:space="preserve"> </w:t>
      </w:r>
    </w:p>
    <w:p w14:paraId="3F3ACA90" w14:textId="4D81400F" w:rsidR="006705A7" w:rsidRPr="007775BF" w:rsidRDefault="006705A7"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Although many </w:t>
      </w:r>
      <w:r w:rsidR="00F64F7B" w:rsidRPr="007775BF">
        <w:rPr>
          <w:rFonts w:ascii="Times New Roman" w:hAnsi="Times New Roman" w:cs="Times New Roman"/>
          <w:sz w:val="24"/>
          <w:szCs w:val="24"/>
        </w:rPr>
        <w:t>evaluations</w:t>
      </w:r>
      <w:r w:rsidRPr="007775BF">
        <w:rPr>
          <w:rFonts w:ascii="Times New Roman" w:hAnsi="Times New Roman" w:cs="Times New Roman"/>
          <w:sz w:val="24"/>
          <w:szCs w:val="24"/>
        </w:rPr>
        <w:t xml:space="preserve"> </w:t>
      </w:r>
      <w:r w:rsidR="00876A99" w:rsidRPr="007775BF">
        <w:rPr>
          <w:rFonts w:ascii="Times New Roman" w:hAnsi="Times New Roman" w:cs="Times New Roman"/>
          <w:sz w:val="24"/>
          <w:szCs w:val="24"/>
        </w:rPr>
        <w:t>of early childhood education program</w:t>
      </w:r>
      <w:r w:rsidR="00F64F7B" w:rsidRPr="007775BF">
        <w:rPr>
          <w:rFonts w:ascii="Times New Roman" w:hAnsi="Times New Roman" w:cs="Times New Roman"/>
          <w:sz w:val="24"/>
          <w:szCs w:val="24"/>
        </w:rPr>
        <w:t>s</w:t>
      </w:r>
      <w:r w:rsidR="00876A99" w:rsidRPr="007775BF">
        <w:rPr>
          <w:rFonts w:ascii="Times New Roman" w:hAnsi="Times New Roman" w:cs="Times New Roman"/>
          <w:sz w:val="24"/>
          <w:szCs w:val="24"/>
        </w:rPr>
        <w:t xml:space="preserve"> </w:t>
      </w:r>
      <w:r w:rsidRPr="007775BF">
        <w:rPr>
          <w:rFonts w:ascii="Times New Roman" w:hAnsi="Times New Roman" w:cs="Times New Roman"/>
          <w:sz w:val="24"/>
          <w:szCs w:val="24"/>
        </w:rPr>
        <w:t>have focused on cognitive outcomes such as student performance on standardized test scores, some scholars have included socio-emotional outcomes in their analysis</w:t>
      </w:r>
      <w:r w:rsidR="00671611" w:rsidRPr="007775BF">
        <w:rPr>
          <w:rFonts w:ascii="Times New Roman" w:hAnsi="Times New Roman" w:cs="Times New Roman"/>
          <w:sz w:val="24"/>
          <w:szCs w:val="24"/>
        </w:rPr>
        <w:t xml:space="preserve"> (Gormley et al., 2011; Weiland &amp; Yoshikawa, 2013</w:t>
      </w:r>
      <w:r w:rsidR="008E05F2" w:rsidRPr="007775BF">
        <w:rPr>
          <w:rFonts w:ascii="Times New Roman" w:hAnsi="Times New Roman" w:cs="Times New Roman"/>
          <w:sz w:val="24"/>
          <w:szCs w:val="24"/>
        </w:rPr>
        <w:t>; Bierman et al., 2014</w:t>
      </w:r>
      <w:r w:rsidR="00671611" w:rsidRPr="007775BF">
        <w:rPr>
          <w:rFonts w:ascii="Times New Roman" w:hAnsi="Times New Roman" w:cs="Times New Roman"/>
          <w:sz w:val="24"/>
          <w:szCs w:val="24"/>
        </w:rPr>
        <w:t>)</w:t>
      </w:r>
      <w:r w:rsidRPr="007775BF">
        <w:rPr>
          <w:rFonts w:ascii="Times New Roman" w:hAnsi="Times New Roman" w:cs="Times New Roman"/>
          <w:sz w:val="24"/>
          <w:szCs w:val="24"/>
        </w:rPr>
        <w:t>.</w:t>
      </w:r>
      <w:r w:rsidR="00671611" w:rsidRPr="007775BF">
        <w:rPr>
          <w:rFonts w:ascii="Times New Roman" w:hAnsi="Times New Roman" w:cs="Times New Roman"/>
          <w:sz w:val="24"/>
          <w:szCs w:val="24"/>
        </w:rPr>
        <w:t xml:space="preserve"> </w:t>
      </w:r>
      <w:r w:rsidR="0024218F">
        <w:rPr>
          <w:rFonts w:ascii="Times New Roman" w:hAnsi="Times New Roman" w:cs="Times New Roman"/>
          <w:sz w:val="24"/>
          <w:szCs w:val="24"/>
        </w:rPr>
        <w:t>Perry Preschool studies have included a wide variety of long-term outcomes, including voter registration and voting (</w:t>
      </w:r>
      <w:proofErr w:type="spellStart"/>
      <w:r w:rsidR="0024218F">
        <w:rPr>
          <w:rFonts w:ascii="Times New Roman" w:hAnsi="Times New Roman" w:cs="Times New Roman"/>
          <w:sz w:val="24"/>
          <w:szCs w:val="24"/>
        </w:rPr>
        <w:t>Schweinhart</w:t>
      </w:r>
      <w:proofErr w:type="spellEnd"/>
      <w:r w:rsidR="0024218F">
        <w:rPr>
          <w:rFonts w:ascii="Times New Roman" w:hAnsi="Times New Roman" w:cs="Times New Roman"/>
          <w:sz w:val="24"/>
          <w:szCs w:val="24"/>
        </w:rPr>
        <w:t xml:space="preserve"> &amp; Weikart, 1997). An</w:t>
      </w:r>
      <w:r w:rsidR="0010406C" w:rsidRPr="007775BF">
        <w:rPr>
          <w:rFonts w:ascii="Times New Roman" w:hAnsi="Times New Roman" w:cs="Times New Roman"/>
          <w:sz w:val="24"/>
          <w:szCs w:val="24"/>
        </w:rPr>
        <w:t xml:space="preserve"> influential reanalysis of the Perry Preschool Program found that some of Perry’s long-term effects are attributable to improved character skills that increased academic motivation and reduced negative externalizing behaviors (Heckman et al., 201</w:t>
      </w:r>
      <w:r w:rsidR="002A5922">
        <w:rPr>
          <w:rFonts w:ascii="Times New Roman" w:hAnsi="Times New Roman" w:cs="Times New Roman"/>
          <w:sz w:val="24"/>
          <w:szCs w:val="24"/>
        </w:rPr>
        <w:t>3).</w:t>
      </w:r>
    </w:p>
    <w:p w14:paraId="4D79D3D3" w14:textId="07B9254D" w:rsidR="006705A7" w:rsidRPr="007775BF" w:rsidRDefault="006705A7"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r>
      <w:r w:rsidR="003F6A6A">
        <w:rPr>
          <w:rFonts w:ascii="Times New Roman" w:hAnsi="Times New Roman" w:cs="Times New Roman"/>
          <w:sz w:val="24"/>
          <w:szCs w:val="24"/>
        </w:rPr>
        <w:t>Since</w:t>
      </w:r>
      <w:r w:rsidR="0089736C">
        <w:rPr>
          <w:rFonts w:ascii="Times New Roman" w:hAnsi="Times New Roman" w:cs="Times New Roman"/>
          <w:sz w:val="24"/>
          <w:szCs w:val="24"/>
        </w:rPr>
        <w:t xml:space="preserve"> Perry, v</w:t>
      </w:r>
      <w:r w:rsidRPr="007775BF">
        <w:rPr>
          <w:rFonts w:ascii="Times New Roman" w:hAnsi="Times New Roman" w:cs="Times New Roman"/>
          <w:sz w:val="24"/>
          <w:szCs w:val="24"/>
        </w:rPr>
        <w:t xml:space="preserve">ery little attention has been paid to the civic consequences of strong early childhood </w:t>
      </w:r>
      <w:r w:rsidR="0010406C" w:rsidRPr="007775BF">
        <w:rPr>
          <w:rFonts w:ascii="Times New Roman" w:hAnsi="Times New Roman" w:cs="Times New Roman"/>
          <w:sz w:val="24"/>
          <w:szCs w:val="24"/>
        </w:rPr>
        <w:t>e</w:t>
      </w:r>
      <w:r w:rsidRPr="007775BF">
        <w:rPr>
          <w:rFonts w:ascii="Times New Roman" w:hAnsi="Times New Roman" w:cs="Times New Roman"/>
          <w:sz w:val="24"/>
          <w:szCs w:val="24"/>
        </w:rPr>
        <w:t>ducation programs</w:t>
      </w:r>
      <w:r w:rsidR="00D27ACB" w:rsidRPr="007775BF">
        <w:rPr>
          <w:rFonts w:ascii="Times New Roman" w:hAnsi="Times New Roman" w:cs="Times New Roman"/>
          <w:sz w:val="24"/>
          <w:szCs w:val="24"/>
        </w:rPr>
        <w:t>, perhaps because that is seldom an explicit focus of preschool education</w:t>
      </w:r>
      <w:r w:rsidRPr="007775BF">
        <w:rPr>
          <w:rFonts w:ascii="Times New Roman" w:hAnsi="Times New Roman" w:cs="Times New Roman"/>
          <w:sz w:val="24"/>
          <w:szCs w:val="24"/>
        </w:rPr>
        <w:t xml:space="preserve">. </w:t>
      </w:r>
      <w:r w:rsidR="003F6A6A">
        <w:rPr>
          <w:rFonts w:ascii="Times New Roman" w:hAnsi="Times New Roman" w:cs="Times New Roman"/>
          <w:sz w:val="24"/>
          <w:szCs w:val="24"/>
        </w:rPr>
        <w:t>However, Holbein has examined</w:t>
      </w:r>
      <w:r w:rsidRPr="007775BF">
        <w:rPr>
          <w:rFonts w:ascii="Times New Roman" w:hAnsi="Times New Roman" w:cs="Times New Roman"/>
          <w:sz w:val="24"/>
          <w:szCs w:val="24"/>
        </w:rPr>
        <w:t xml:space="preserve"> the civic consequences of a strong early childhood education program that </w:t>
      </w:r>
      <w:r w:rsidR="00D27ACB" w:rsidRPr="007775BF">
        <w:rPr>
          <w:rFonts w:ascii="Times New Roman" w:hAnsi="Times New Roman" w:cs="Times New Roman"/>
          <w:sz w:val="24"/>
          <w:szCs w:val="24"/>
        </w:rPr>
        <w:t>emphasizes</w:t>
      </w:r>
      <w:r w:rsidRPr="007775BF">
        <w:rPr>
          <w:rFonts w:ascii="Times New Roman" w:hAnsi="Times New Roman" w:cs="Times New Roman"/>
          <w:sz w:val="24"/>
          <w:szCs w:val="24"/>
        </w:rPr>
        <w:t xml:space="preserve"> socio-emotional development in a multi-year curriculum</w:t>
      </w:r>
      <w:r w:rsidR="00F55BDD" w:rsidRPr="007775BF">
        <w:rPr>
          <w:rFonts w:ascii="Times New Roman" w:hAnsi="Times New Roman" w:cs="Times New Roman"/>
          <w:sz w:val="24"/>
          <w:szCs w:val="24"/>
        </w:rPr>
        <w:t xml:space="preserve"> that began</w:t>
      </w:r>
      <w:r w:rsidR="00357E7D" w:rsidRPr="007775BF">
        <w:rPr>
          <w:rFonts w:ascii="Times New Roman" w:hAnsi="Times New Roman" w:cs="Times New Roman"/>
          <w:sz w:val="24"/>
          <w:szCs w:val="24"/>
        </w:rPr>
        <w:t xml:space="preserve"> in 1</w:t>
      </w:r>
      <w:r w:rsidR="00357E7D" w:rsidRPr="007775BF">
        <w:rPr>
          <w:rFonts w:ascii="Times New Roman" w:hAnsi="Times New Roman" w:cs="Times New Roman"/>
          <w:sz w:val="24"/>
          <w:szCs w:val="24"/>
          <w:vertAlign w:val="superscript"/>
        </w:rPr>
        <w:t>st</w:t>
      </w:r>
      <w:r w:rsidR="00357E7D" w:rsidRPr="007775BF">
        <w:rPr>
          <w:rFonts w:ascii="Times New Roman" w:hAnsi="Times New Roman" w:cs="Times New Roman"/>
          <w:sz w:val="24"/>
          <w:szCs w:val="24"/>
        </w:rPr>
        <w:t xml:space="preserve"> grade</w:t>
      </w:r>
      <w:r w:rsidRPr="007775BF">
        <w:rPr>
          <w:rFonts w:ascii="Times New Roman" w:hAnsi="Times New Roman" w:cs="Times New Roman"/>
          <w:sz w:val="24"/>
          <w:szCs w:val="24"/>
        </w:rPr>
        <w:t xml:space="preserve">. Exposure to that </w:t>
      </w:r>
      <w:r w:rsidR="0089736C">
        <w:rPr>
          <w:rFonts w:ascii="Times New Roman" w:hAnsi="Times New Roman" w:cs="Times New Roman"/>
          <w:sz w:val="24"/>
          <w:szCs w:val="24"/>
        </w:rPr>
        <w:t>elementary school intervention</w:t>
      </w:r>
      <w:r w:rsidRPr="007775BF">
        <w:rPr>
          <w:rFonts w:ascii="Times New Roman" w:hAnsi="Times New Roman" w:cs="Times New Roman"/>
          <w:sz w:val="24"/>
          <w:szCs w:val="24"/>
        </w:rPr>
        <w:t>, Holbein</w:t>
      </w:r>
      <w:r w:rsidR="00C36660" w:rsidRPr="007775BF">
        <w:rPr>
          <w:rFonts w:ascii="Times New Roman" w:hAnsi="Times New Roman" w:cs="Times New Roman"/>
          <w:sz w:val="24"/>
          <w:szCs w:val="24"/>
        </w:rPr>
        <w:t xml:space="preserve"> (2017)</w:t>
      </w:r>
      <w:r w:rsidRPr="007775BF">
        <w:rPr>
          <w:rFonts w:ascii="Times New Roman" w:hAnsi="Times New Roman" w:cs="Times New Roman"/>
          <w:sz w:val="24"/>
          <w:szCs w:val="24"/>
        </w:rPr>
        <w:t xml:space="preserve"> shows, </w:t>
      </w:r>
      <w:r w:rsidRPr="007775BF">
        <w:rPr>
          <w:rFonts w:ascii="Times New Roman" w:hAnsi="Times New Roman" w:cs="Times New Roman"/>
          <w:sz w:val="24"/>
          <w:szCs w:val="24"/>
        </w:rPr>
        <w:lastRenderedPageBreak/>
        <w:t>encourages program participants to register to vote and to actually vote as young adults.</w:t>
      </w:r>
      <w:r w:rsidR="0034625A">
        <w:rPr>
          <w:rFonts w:ascii="Times New Roman" w:hAnsi="Times New Roman" w:cs="Times New Roman"/>
          <w:sz w:val="24"/>
          <w:szCs w:val="24"/>
        </w:rPr>
        <w:t xml:space="preserve"> </w:t>
      </w:r>
      <w:r w:rsidR="00945A2D">
        <w:rPr>
          <w:rFonts w:ascii="Times New Roman" w:hAnsi="Times New Roman" w:cs="Times New Roman"/>
          <w:sz w:val="24"/>
          <w:szCs w:val="24"/>
        </w:rPr>
        <w:t>Reflecting on this research, Campbell (2019:</w:t>
      </w:r>
      <w:r w:rsidR="0034625A">
        <w:rPr>
          <w:rFonts w:ascii="Times New Roman" w:hAnsi="Times New Roman" w:cs="Times New Roman"/>
          <w:sz w:val="24"/>
          <w:szCs w:val="24"/>
        </w:rPr>
        <w:t xml:space="preserve"> </w:t>
      </w:r>
      <w:r w:rsidR="00945A2D">
        <w:rPr>
          <w:rFonts w:ascii="Times New Roman" w:hAnsi="Times New Roman" w:cs="Times New Roman"/>
          <w:sz w:val="24"/>
          <w:szCs w:val="24"/>
        </w:rPr>
        <w:t>43) observes, “Even interventions that seem far removed from civics can nonetheless foster greater civic engagement.”</w:t>
      </w:r>
    </w:p>
    <w:p w14:paraId="55C01380" w14:textId="603142E7" w:rsidR="00655DA5" w:rsidRPr="007775BF" w:rsidRDefault="00876A99"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In this paper, </w:t>
      </w:r>
      <w:r w:rsidR="00C70413" w:rsidRPr="007775BF">
        <w:rPr>
          <w:rFonts w:ascii="Times New Roman" w:hAnsi="Times New Roman" w:cs="Times New Roman"/>
          <w:sz w:val="24"/>
          <w:szCs w:val="24"/>
        </w:rPr>
        <w:t>we</w:t>
      </w:r>
      <w:r w:rsidRPr="007775BF">
        <w:rPr>
          <w:rFonts w:ascii="Times New Roman" w:hAnsi="Times New Roman" w:cs="Times New Roman"/>
          <w:sz w:val="24"/>
          <w:szCs w:val="24"/>
        </w:rPr>
        <w:t xml:space="preserve"> </w:t>
      </w:r>
      <w:r w:rsidR="00C36660" w:rsidRPr="007775BF">
        <w:rPr>
          <w:rFonts w:ascii="Times New Roman" w:hAnsi="Times New Roman" w:cs="Times New Roman"/>
          <w:sz w:val="24"/>
          <w:szCs w:val="24"/>
        </w:rPr>
        <w:t>ask whether</w:t>
      </w:r>
      <w:r w:rsidRPr="007775BF">
        <w:rPr>
          <w:rFonts w:ascii="Times New Roman" w:hAnsi="Times New Roman" w:cs="Times New Roman"/>
          <w:sz w:val="24"/>
          <w:szCs w:val="24"/>
        </w:rPr>
        <w:t xml:space="preserve"> a large, high-quality, universal pre-K program in Tulsa, Oklahoma has any long-term consequences for voter registration</w:t>
      </w:r>
      <w:r w:rsidR="0045422B" w:rsidRPr="007775BF">
        <w:rPr>
          <w:rFonts w:ascii="Times New Roman" w:hAnsi="Times New Roman" w:cs="Times New Roman"/>
          <w:sz w:val="24"/>
          <w:szCs w:val="24"/>
        </w:rPr>
        <w:t xml:space="preserve"> or voter turnout</w:t>
      </w:r>
      <w:r w:rsidR="00C36660" w:rsidRPr="007775BF">
        <w:rPr>
          <w:rFonts w:ascii="Times New Roman" w:hAnsi="Times New Roman" w:cs="Times New Roman"/>
          <w:sz w:val="24"/>
          <w:szCs w:val="24"/>
        </w:rPr>
        <w:t xml:space="preserve">. </w:t>
      </w:r>
      <w:r w:rsidR="00C70413" w:rsidRPr="007775BF">
        <w:rPr>
          <w:rFonts w:ascii="Times New Roman" w:hAnsi="Times New Roman" w:cs="Times New Roman"/>
          <w:sz w:val="24"/>
          <w:szCs w:val="24"/>
        </w:rPr>
        <w:t>We</w:t>
      </w:r>
      <w:r w:rsidR="00C36660" w:rsidRPr="007775BF">
        <w:rPr>
          <w:rFonts w:ascii="Times New Roman" w:hAnsi="Times New Roman" w:cs="Times New Roman"/>
          <w:sz w:val="24"/>
          <w:szCs w:val="24"/>
        </w:rPr>
        <w:t xml:space="preserve"> explicitly consider the possibility that early childhood education strengthens the </w:t>
      </w:r>
      <w:r w:rsidR="00894940" w:rsidRPr="007775BF">
        <w:rPr>
          <w:rFonts w:ascii="Times New Roman" w:hAnsi="Times New Roman" w:cs="Times New Roman"/>
          <w:sz w:val="24"/>
          <w:szCs w:val="24"/>
        </w:rPr>
        <w:t xml:space="preserve">cognitive and </w:t>
      </w:r>
      <w:r w:rsidR="00C36660" w:rsidRPr="007775BF">
        <w:rPr>
          <w:rFonts w:ascii="Times New Roman" w:hAnsi="Times New Roman" w:cs="Times New Roman"/>
          <w:sz w:val="24"/>
          <w:szCs w:val="24"/>
        </w:rPr>
        <w:t xml:space="preserve">socio-emotional skills that facilitate </w:t>
      </w:r>
      <w:r w:rsidR="007C4BDC" w:rsidRPr="007775BF">
        <w:rPr>
          <w:rFonts w:ascii="Times New Roman" w:hAnsi="Times New Roman" w:cs="Times New Roman"/>
          <w:sz w:val="24"/>
          <w:szCs w:val="24"/>
        </w:rPr>
        <w:t>civic engagement</w:t>
      </w:r>
      <w:r w:rsidR="00C36660" w:rsidRPr="007775BF">
        <w:rPr>
          <w:rFonts w:ascii="Times New Roman" w:hAnsi="Times New Roman" w:cs="Times New Roman"/>
          <w:sz w:val="24"/>
          <w:szCs w:val="24"/>
        </w:rPr>
        <w:t xml:space="preserve">. </w:t>
      </w:r>
      <w:r w:rsidR="00485CA1" w:rsidRPr="007775BF">
        <w:rPr>
          <w:rFonts w:ascii="Times New Roman" w:hAnsi="Times New Roman" w:cs="Times New Roman"/>
          <w:sz w:val="24"/>
          <w:szCs w:val="24"/>
        </w:rPr>
        <w:t xml:space="preserve">Using data from Tulsa Public Schools (TPS), we identify who was enrolled in kindergarten in 2006. Approximately half of those students were enrolled in universal pre-K the year prior. We then identify which of these students registered to vote in the two years after they turned 18. Using propensity score weighting, we find that students enrolled in pre-K were more likely to register to vote and vote in an election than those not enrolled in pre-K. </w:t>
      </w:r>
      <w:r w:rsidR="00485CA1">
        <w:rPr>
          <w:rFonts w:ascii="Times New Roman" w:hAnsi="Times New Roman" w:cs="Times New Roman"/>
          <w:sz w:val="24"/>
          <w:szCs w:val="24"/>
        </w:rPr>
        <w:t>Using path models, w</w:t>
      </w:r>
      <w:r w:rsidR="00485CA1" w:rsidRPr="007775BF">
        <w:rPr>
          <w:rFonts w:ascii="Times New Roman" w:hAnsi="Times New Roman" w:cs="Times New Roman"/>
          <w:sz w:val="24"/>
          <w:szCs w:val="24"/>
        </w:rPr>
        <w:t xml:space="preserve">e explore potential paths, cognitive and </w:t>
      </w:r>
      <w:r w:rsidR="00284F07">
        <w:rPr>
          <w:rFonts w:ascii="Times New Roman" w:hAnsi="Times New Roman" w:cs="Times New Roman"/>
          <w:sz w:val="24"/>
          <w:szCs w:val="24"/>
        </w:rPr>
        <w:t>socio-emotional skills or traits</w:t>
      </w:r>
      <w:r w:rsidR="00485CA1" w:rsidRPr="007775BF">
        <w:rPr>
          <w:rFonts w:ascii="Times New Roman" w:hAnsi="Times New Roman" w:cs="Times New Roman"/>
          <w:sz w:val="24"/>
          <w:szCs w:val="24"/>
        </w:rPr>
        <w:t xml:space="preserve">, </w:t>
      </w:r>
      <w:r w:rsidR="00284F07">
        <w:rPr>
          <w:rFonts w:ascii="Times New Roman" w:hAnsi="Times New Roman" w:cs="Times New Roman"/>
          <w:sz w:val="24"/>
          <w:szCs w:val="24"/>
        </w:rPr>
        <w:t>through</w:t>
      </w:r>
      <w:r w:rsidR="00485CA1" w:rsidRPr="007775BF">
        <w:rPr>
          <w:rFonts w:ascii="Times New Roman" w:hAnsi="Times New Roman" w:cs="Times New Roman"/>
          <w:sz w:val="24"/>
          <w:szCs w:val="24"/>
        </w:rPr>
        <w:t xml:space="preserve"> which pre-K might increase civic participation. We find that pre-K increases both cognitive and </w:t>
      </w:r>
      <w:r w:rsidR="00284F07">
        <w:rPr>
          <w:rFonts w:ascii="Times New Roman" w:hAnsi="Times New Roman" w:cs="Times New Roman"/>
          <w:sz w:val="24"/>
          <w:szCs w:val="24"/>
        </w:rPr>
        <w:t>socio-emotional</w:t>
      </w:r>
      <w:r w:rsidR="00485CA1" w:rsidRPr="007775BF">
        <w:rPr>
          <w:rFonts w:ascii="Times New Roman" w:hAnsi="Times New Roman" w:cs="Times New Roman"/>
          <w:sz w:val="24"/>
          <w:szCs w:val="24"/>
        </w:rPr>
        <w:t xml:space="preserve"> skills and in</w:t>
      </w:r>
      <w:r w:rsidR="0093601C">
        <w:rPr>
          <w:rFonts w:ascii="Times New Roman" w:hAnsi="Times New Roman" w:cs="Times New Roman"/>
          <w:sz w:val="24"/>
          <w:szCs w:val="24"/>
        </w:rPr>
        <w:t xml:space="preserve"> </w:t>
      </w:r>
      <w:r w:rsidR="00485CA1" w:rsidRPr="007775BF">
        <w:rPr>
          <w:rFonts w:ascii="Times New Roman" w:hAnsi="Times New Roman" w:cs="Times New Roman"/>
          <w:sz w:val="24"/>
          <w:szCs w:val="24"/>
        </w:rPr>
        <w:t>turn an increase in these skills is associated with an increase in registering to vote</w:t>
      </w:r>
      <w:r w:rsidR="00485CA1">
        <w:rPr>
          <w:rFonts w:ascii="Times New Roman" w:hAnsi="Times New Roman" w:cs="Times New Roman"/>
          <w:sz w:val="24"/>
          <w:szCs w:val="24"/>
        </w:rPr>
        <w:t xml:space="preserve">. We find that an increase in </w:t>
      </w:r>
      <w:r w:rsidR="00485CA1" w:rsidRPr="007775BF">
        <w:rPr>
          <w:rFonts w:ascii="Times New Roman" w:hAnsi="Times New Roman" w:cs="Times New Roman"/>
          <w:sz w:val="24"/>
          <w:szCs w:val="24"/>
        </w:rPr>
        <w:t>cognitive</w:t>
      </w:r>
      <w:r w:rsidR="00485CA1">
        <w:rPr>
          <w:rFonts w:ascii="Times New Roman" w:hAnsi="Times New Roman" w:cs="Times New Roman"/>
          <w:sz w:val="24"/>
          <w:szCs w:val="24"/>
        </w:rPr>
        <w:t xml:space="preserve"> skills is associated with an increased likelihood in registering to vote</w:t>
      </w:r>
      <w:r w:rsidR="00485CA1" w:rsidRPr="007775BF">
        <w:rPr>
          <w:rFonts w:ascii="Times New Roman" w:hAnsi="Times New Roman" w:cs="Times New Roman"/>
          <w:sz w:val="24"/>
          <w:szCs w:val="24"/>
        </w:rPr>
        <w:t xml:space="preserve"> and</w:t>
      </w:r>
      <w:r w:rsidR="00485CA1">
        <w:rPr>
          <w:rFonts w:ascii="Times New Roman" w:hAnsi="Times New Roman" w:cs="Times New Roman"/>
          <w:sz w:val="24"/>
          <w:szCs w:val="24"/>
        </w:rPr>
        <w:t xml:space="preserve"> an increase in both cognitive and </w:t>
      </w:r>
      <w:r w:rsidR="00284F07">
        <w:rPr>
          <w:rFonts w:ascii="Times New Roman" w:hAnsi="Times New Roman" w:cs="Times New Roman"/>
          <w:sz w:val="24"/>
          <w:szCs w:val="24"/>
        </w:rPr>
        <w:t>socio-emotional</w:t>
      </w:r>
      <w:r w:rsidR="00485CA1">
        <w:rPr>
          <w:rFonts w:ascii="Times New Roman" w:hAnsi="Times New Roman" w:cs="Times New Roman"/>
          <w:sz w:val="24"/>
          <w:szCs w:val="24"/>
        </w:rPr>
        <w:t xml:space="preserve"> skills is associated with an increased likelihood of</w:t>
      </w:r>
      <w:r w:rsidR="00485CA1" w:rsidRPr="007775BF">
        <w:rPr>
          <w:rFonts w:ascii="Times New Roman" w:hAnsi="Times New Roman" w:cs="Times New Roman"/>
          <w:sz w:val="24"/>
          <w:szCs w:val="24"/>
        </w:rPr>
        <w:t xml:space="preserve"> actual voting</w:t>
      </w:r>
      <w:r w:rsidR="00485CA1">
        <w:rPr>
          <w:rFonts w:ascii="Times New Roman" w:hAnsi="Times New Roman" w:cs="Times New Roman"/>
          <w:sz w:val="24"/>
          <w:szCs w:val="24"/>
        </w:rPr>
        <w:t xml:space="preserve">. </w:t>
      </w:r>
    </w:p>
    <w:p w14:paraId="44B90B23" w14:textId="0BE1C244" w:rsidR="008604E2" w:rsidRPr="007775BF" w:rsidRDefault="00EB595C" w:rsidP="00EB59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Theoretical Foundations</w:t>
      </w:r>
    </w:p>
    <w:p w14:paraId="09ED1E4D" w14:textId="21B4E940" w:rsidR="00E77526" w:rsidRPr="007775BF" w:rsidRDefault="00327ACC"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r>
      <w:r w:rsidR="00E77526" w:rsidRPr="007775BF">
        <w:rPr>
          <w:rFonts w:ascii="Times New Roman" w:hAnsi="Times New Roman" w:cs="Times New Roman"/>
          <w:sz w:val="24"/>
          <w:szCs w:val="24"/>
        </w:rPr>
        <w:t xml:space="preserve">Both </w:t>
      </w:r>
      <w:r w:rsidRPr="007775BF">
        <w:rPr>
          <w:rFonts w:ascii="Times New Roman" w:hAnsi="Times New Roman" w:cs="Times New Roman"/>
          <w:sz w:val="24"/>
          <w:szCs w:val="24"/>
        </w:rPr>
        <w:t>ecological and</w:t>
      </w:r>
      <w:r w:rsidR="00FA23C1" w:rsidRPr="007775BF">
        <w:rPr>
          <w:rFonts w:ascii="Times New Roman" w:hAnsi="Times New Roman" w:cs="Times New Roman"/>
          <w:sz w:val="24"/>
          <w:szCs w:val="24"/>
        </w:rPr>
        <w:t xml:space="preserve"> socio-cultural</w:t>
      </w:r>
      <w:r w:rsidRPr="007775BF">
        <w:rPr>
          <w:rFonts w:ascii="Times New Roman" w:hAnsi="Times New Roman" w:cs="Times New Roman"/>
          <w:sz w:val="24"/>
          <w:szCs w:val="24"/>
        </w:rPr>
        <w:t xml:space="preserve"> </w:t>
      </w:r>
      <w:r w:rsidR="0043163F" w:rsidRPr="007775BF">
        <w:rPr>
          <w:rFonts w:ascii="Times New Roman" w:hAnsi="Times New Roman" w:cs="Times New Roman"/>
          <w:sz w:val="24"/>
          <w:szCs w:val="24"/>
        </w:rPr>
        <w:t>mo</w:t>
      </w:r>
      <w:r w:rsidRPr="007775BF">
        <w:rPr>
          <w:rFonts w:ascii="Times New Roman" w:hAnsi="Times New Roman" w:cs="Times New Roman"/>
          <w:sz w:val="24"/>
          <w:szCs w:val="24"/>
        </w:rPr>
        <w:t xml:space="preserve">dels of human development </w:t>
      </w:r>
      <w:r w:rsidR="00E77526" w:rsidRPr="007775BF">
        <w:rPr>
          <w:rFonts w:ascii="Times New Roman" w:hAnsi="Times New Roman" w:cs="Times New Roman"/>
          <w:sz w:val="24"/>
          <w:szCs w:val="24"/>
        </w:rPr>
        <w:t>posit</w:t>
      </w:r>
      <w:r w:rsidRPr="007775BF">
        <w:rPr>
          <w:rFonts w:ascii="Times New Roman" w:hAnsi="Times New Roman" w:cs="Times New Roman"/>
          <w:sz w:val="24"/>
          <w:szCs w:val="24"/>
        </w:rPr>
        <w:t xml:space="preserve"> that </w:t>
      </w:r>
      <w:r w:rsidR="00E77526" w:rsidRPr="007775BF">
        <w:rPr>
          <w:rFonts w:ascii="Times New Roman" w:hAnsi="Times New Roman" w:cs="Times New Roman"/>
          <w:sz w:val="24"/>
          <w:szCs w:val="24"/>
        </w:rPr>
        <w:t xml:space="preserve">young </w:t>
      </w:r>
      <w:r w:rsidRPr="007775BF">
        <w:rPr>
          <w:rFonts w:ascii="Times New Roman" w:hAnsi="Times New Roman" w:cs="Times New Roman"/>
          <w:sz w:val="24"/>
          <w:szCs w:val="24"/>
        </w:rPr>
        <w:t xml:space="preserve">children learn from “proximal” sources </w:t>
      </w:r>
      <w:r w:rsidR="00A7165F" w:rsidRPr="007775BF">
        <w:rPr>
          <w:rFonts w:ascii="Times New Roman" w:hAnsi="Times New Roman" w:cs="Times New Roman"/>
          <w:sz w:val="24"/>
          <w:szCs w:val="24"/>
        </w:rPr>
        <w:t xml:space="preserve">such as parents, teachers, and peers </w:t>
      </w:r>
      <w:r w:rsidRPr="007775BF">
        <w:rPr>
          <w:rFonts w:ascii="Times New Roman" w:hAnsi="Times New Roman" w:cs="Times New Roman"/>
          <w:sz w:val="24"/>
          <w:szCs w:val="24"/>
        </w:rPr>
        <w:t>how to think</w:t>
      </w:r>
      <w:r w:rsidR="00A7165F" w:rsidRPr="007775BF">
        <w:rPr>
          <w:rFonts w:ascii="Times New Roman" w:hAnsi="Times New Roman" w:cs="Times New Roman"/>
          <w:sz w:val="24"/>
          <w:szCs w:val="24"/>
        </w:rPr>
        <w:t>, how to behave, how to solve problems, and how to interact with others</w:t>
      </w:r>
      <w:r w:rsidR="0043163F" w:rsidRPr="007775BF">
        <w:rPr>
          <w:rFonts w:ascii="Times New Roman" w:hAnsi="Times New Roman" w:cs="Times New Roman"/>
          <w:sz w:val="24"/>
          <w:szCs w:val="24"/>
        </w:rPr>
        <w:t xml:space="preserve"> (Bronfenbrenner, </w:t>
      </w:r>
      <w:r w:rsidR="00164A72" w:rsidRPr="007775BF">
        <w:rPr>
          <w:rFonts w:ascii="Times New Roman" w:hAnsi="Times New Roman" w:cs="Times New Roman"/>
          <w:sz w:val="24"/>
          <w:szCs w:val="24"/>
        </w:rPr>
        <w:t>1979</w:t>
      </w:r>
      <w:r w:rsidR="0043163F" w:rsidRPr="007775BF">
        <w:rPr>
          <w:rFonts w:ascii="Times New Roman" w:hAnsi="Times New Roman" w:cs="Times New Roman"/>
          <w:sz w:val="24"/>
          <w:szCs w:val="24"/>
        </w:rPr>
        <w:t>; Vygotsky, 1978)</w:t>
      </w:r>
      <w:r w:rsidR="00A7165F" w:rsidRPr="007775BF">
        <w:rPr>
          <w:rFonts w:ascii="Times New Roman" w:hAnsi="Times New Roman" w:cs="Times New Roman"/>
          <w:sz w:val="24"/>
          <w:szCs w:val="24"/>
        </w:rPr>
        <w:t>.</w:t>
      </w:r>
      <w:r w:rsidRPr="007775BF">
        <w:rPr>
          <w:rFonts w:ascii="Times New Roman" w:hAnsi="Times New Roman" w:cs="Times New Roman"/>
          <w:sz w:val="24"/>
          <w:szCs w:val="24"/>
        </w:rPr>
        <w:t xml:space="preserve"> </w:t>
      </w:r>
      <w:r w:rsidR="00164A72" w:rsidRPr="007775BF">
        <w:rPr>
          <w:rFonts w:ascii="Times New Roman" w:hAnsi="Times New Roman" w:cs="Times New Roman"/>
          <w:sz w:val="24"/>
          <w:szCs w:val="24"/>
        </w:rPr>
        <w:t>C</w:t>
      </w:r>
      <w:r w:rsidR="00CC62F4" w:rsidRPr="007775BF">
        <w:rPr>
          <w:rFonts w:ascii="Times New Roman" w:hAnsi="Times New Roman" w:cs="Times New Roman"/>
          <w:sz w:val="24"/>
          <w:szCs w:val="24"/>
        </w:rPr>
        <w:t>hildren are active partners in interactions with educators</w:t>
      </w:r>
      <w:r w:rsidR="00164A72" w:rsidRPr="007775BF">
        <w:rPr>
          <w:rFonts w:ascii="Times New Roman" w:hAnsi="Times New Roman" w:cs="Times New Roman"/>
          <w:sz w:val="24"/>
          <w:szCs w:val="24"/>
        </w:rPr>
        <w:t>, but they are not infinitely malleable.</w:t>
      </w:r>
      <w:r w:rsidR="0034625A">
        <w:rPr>
          <w:rFonts w:ascii="Times New Roman" w:hAnsi="Times New Roman" w:cs="Times New Roman"/>
          <w:sz w:val="24"/>
          <w:szCs w:val="24"/>
        </w:rPr>
        <w:t xml:space="preserve"> </w:t>
      </w:r>
      <w:r w:rsidR="00164A72" w:rsidRPr="007775BF">
        <w:rPr>
          <w:rFonts w:ascii="Times New Roman" w:hAnsi="Times New Roman" w:cs="Times New Roman"/>
          <w:sz w:val="24"/>
          <w:szCs w:val="24"/>
        </w:rPr>
        <w:t xml:space="preserve">Educators </w:t>
      </w:r>
      <w:r w:rsidR="002574C1" w:rsidRPr="007775BF">
        <w:rPr>
          <w:rFonts w:ascii="Times New Roman" w:hAnsi="Times New Roman" w:cs="Times New Roman"/>
          <w:sz w:val="24"/>
          <w:szCs w:val="24"/>
        </w:rPr>
        <w:t>should</w:t>
      </w:r>
      <w:r w:rsidR="00164A72" w:rsidRPr="007775BF">
        <w:rPr>
          <w:rFonts w:ascii="Times New Roman" w:hAnsi="Times New Roman" w:cs="Times New Roman"/>
          <w:sz w:val="24"/>
          <w:szCs w:val="24"/>
        </w:rPr>
        <w:t xml:space="preserve"> take the child’s age and capacity into account, recognizing </w:t>
      </w:r>
      <w:r w:rsidR="00164A72" w:rsidRPr="007775BF">
        <w:rPr>
          <w:rFonts w:ascii="Times New Roman" w:hAnsi="Times New Roman" w:cs="Times New Roman"/>
          <w:sz w:val="24"/>
          <w:szCs w:val="24"/>
        </w:rPr>
        <w:lastRenderedPageBreak/>
        <w:t>that skills, to be acquired, must lie within the child’s “zone of proximal development</w:t>
      </w:r>
      <w:r w:rsidR="00CC62F4" w:rsidRPr="007775BF">
        <w:rPr>
          <w:rFonts w:ascii="Times New Roman" w:hAnsi="Times New Roman" w:cs="Times New Roman"/>
          <w:sz w:val="24"/>
          <w:szCs w:val="24"/>
        </w:rPr>
        <w:t>.</w:t>
      </w:r>
      <w:r w:rsidR="00164A72" w:rsidRPr="007775BF">
        <w:rPr>
          <w:rFonts w:ascii="Times New Roman" w:hAnsi="Times New Roman" w:cs="Times New Roman"/>
          <w:sz w:val="24"/>
          <w:szCs w:val="24"/>
        </w:rPr>
        <w:t>”</w:t>
      </w:r>
      <w:r w:rsidR="00CC62F4" w:rsidRPr="007775BF">
        <w:rPr>
          <w:rFonts w:ascii="Times New Roman" w:hAnsi="Times New Roman" w:cs="Times New Roman"/>
          <w:sz w:val="24"/>
          <w:szCs w:val="24"/>
        </w:rPr>
        <w:t xml:space="preserve"> </w:t>
      </w:r>
      <w:r w:rsidR="00A7165F" w:rsidRPr="007775BF">
        <w:rPr>
          <w:rFonts w:ascii="Times New Roman" w:hAnsi="Times New Roman" w:cs="Times New Roman"/>
          <w:sz w:val="24"/>
          <w:szCs w:val="24"/>
        </w:rPr>
        <w:t xml:space="preserve">Learning is an ongoing process, </w:t>
      </w:r>
      <w:r w:rsidR="00E77526" w:rsidRPr="007775BF">
        <w:rPr>
          <w:rFonts w:ascii="Times New Roman" w:hAnsi="Times New Roman" w:cs="Times New Roman"/>
          <w:sz w:val="24"/>
          <w:szCs w:val="24"/>
        </w:rPr>
        <w:t>but the early years (0-5) are of critical importance.</w:t>
      </w:r>
      <w:r w:rsidR="0034625A">
        <w:rPr>
          <w:rFonts w:ascii="Times New Roman" w:hAnsi="Times New Roman" w:cs="Times New Roman"/>
          <w:sz w:val="24"/>
          <w:szCs w:val="24"/>
        </w:rPr>
        <w:t xml:space="preserve"> </w:t>
      </w:r>
    </w:p>
    <w:p w14:paraId="68B0289E" w14:textId="532F9BC3" w:rsidR="00327ACC" w:rsidRPr="007775BF" w:rsidRDefault="00327ACC" w:rsidP="00C06824">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 Economics </w:t>
      </w:r>
      <w:r w:rsidR="00A7165F" w:rsidRPr="007775BF">
        <w:rPr>
          <w:rFonts w:ascii="Times New Roman" w:hAnsi="Times New Roman" w:cs="Times New Roman"/>
          <w:sz w:val="24"/>
          <w:szCs w:val="24"/>
        </w:rPr>
        <w:t xml:space="preserve">sharpens our understanding </w:t>
      </w:r>
      <w:r w:rsidR="009E24FE" w:rsidRPr="007775BF">
        <w:rPr>
          <w:rFonts w:ascii="Times New Roman" w:hAnsi="Times New Roman" w:cs="Times New Roman"/>
          <w:sz w:val="24"/>
          <w:szCs w:val="24"/>
        </w:rPr>
        <w:t xml:space="preserve">and appreciation </w:t>
      </w:r>
      <w:r w:rsidR="00A7165F" w:rsidRPr="007775BF">
        <w:rPr>
          <w:rFonts w:ascii="Times New Roman" w:hAnsi="Times New Roman" w:cs="Times New Roman"/>
          <w:sz w:val="24"/>
          <w:szCs w:val="24"/>
        </w:rPr>
        <w:t xml:space="preserve">of the early years, thanks to such concepts as </w:t>
      </w:r>
      <w:r w:rsidR="009E24FE" w:rsidRPr="007775BF">
        <w:rPr>
          <w:rFonts w:ascii="Times New Roman" w:hAnsi="Times New Roman" w:cs="Times New Roman"/>
          <w:sz w:val="24"/>
          <w:szCs w:val="24"/>
        </w:rPr>
        <w:t xml:space="preserve">“human capital” and </w:t>
      </w:r>
      <w:r w:rsidR="00C64A87" w:rsidRPr="007775BF">
        <w:rPr>
          <w:rFonts w:ascii="Times New Roman" w:hAnsi="Times New Roman" w:cs="Times New Roman"/>
          <w:sz w:val="24"/>
          <w:szCs w:val="24"/>
        </w:rPr>
        <w:t>“</w:t>
      </w:r>
      <w:r w:rsidRPr="007775BF">
        <w:rPr>
          <w:rFonts w:ascii="Times New Roman" w:hAnsi="Times New Roman" w:cs="Times New Roman"/>
          <w:sz w:val="24"/>
          <w:szCs w:val="24"/>
        </w:rPr>
        <w:t>dynamic complementarities.</w:t>
      </w:r>
      <w:r w:rsidR="00C64A87"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C40082" w:rsidRPr="007775BF">
        <w:rPr>
          <w:rFonts w:ascii="Times New Roman" w:hAnsi="Times New Roman" w:cs="Times New Roman"/>
          <w:sz w:val="24"/>
          <w:szCs w:val="24"/>
        </w:rPr>
        <w:t xml:space="preserve">Skills acquired prior to a given intervention </w:t>
      </w:r>
      <w:r w:rsidR="00B2024E">
        <w:rPr>
          <w:rFonts w:ascii="Times New Roman" w:hAnsi="Times New Roman" w:cs="Times New Roman"/>
          <w:sz w:val="24"/>
          <w:szCs w:val="24"/>
        </w:rPr>
        <w:t>should, in principle,</w:t>
      </w:r>
      <w:r w:rsidR="00517D98">
        <w:rPr>
          <w:rFonts w:ascii="Times New Roman" w:hAnsi="Times New Roman" w:cs="Times New Roman"/>
          <w:sz w:val="24"/>
          <w:szCs w:val="24"/>
        </w:rPr>
        <w:t xml:space="preserve"> </w:t>
      </w:r>
      <w:r w:rsidR="00C40082" w:rsidRPr="007775BF">
        <w:rPr>
          <w:rFonts w:ascii="Times New Roman" w:hAnsi="Times New Roman" w:cs="Times New Roman"/>
          <w:sz w:val="24"/>
          <w:szCs w:val="24"/>
        </w:rPr>
        <w:t>increase that intervention’s likelihood of success.</w:t>
      </w:r>
      <w:r w:rsidR="0034625A">
        <w:rPr>
          <w:rFonts w:ascii="Times New Roman" w:hAnsi="Times New Roman" w:cs="Times New Roman"/>
          <w:sz w:val="24"/>
          <w:szCs w:val="24"/>
        </w:rPr>
        <w:t xml:space="preserve"> </w:t>
      </w:r>
      <w:r w:rsidR="00C40082" w:rsidRPr="007775BF">
        <w:rPr>
          <w:rFonts w:ascii="Times New Roman" w:hAnsi="Times New Roman" w:cs="Times New Roman"/>
          <w:sz w:val="24"/>
          <w:szCs w:val="24"/>
        </w:rPr>
        <w:t xml:space="preserve">A key role of early skill development (whether cognitive or </w:t>
      </w:r>
      <w:r w:rsidR="00284F07">
        <w:rPr>
          <w:rFonts w:ascii="Times New Roman" w:hAnsi="Times New Roman" w:cs="Times New Roman"/>
          <w:sz w:val="24"/>
          <w:szCs w:val="24"/>
        </w:rPr>
        <w:t>socio-emotional</w:t>
      </w:r>
      <w:r w:rsidR="00C40082" w:rsidRPr="007775BF">
        <w:rPr>
          <w:rFonts w:ascii="Times New Roman" w:hAnsi="Times New Roman" w:cs="Times New Roman"/>
          <w:sz w:val="24"/>
          <w:szCs w:val="24"/>
        </w:rPr>
        <w:t>) is to boost the probability that one experience will enhance the utility of another.</w:t>
      </w:r>
      <w:r w:rsidR="00C64A87" w:rsidRPr="007775BF">
        <w:rPr>
          <w:rFonts w:ascii="Times New Roman" w:hAnsi="Times New Roman" w:cs="Times New Roman"/>
          <w:sz w:val="24"/>
          <w:szCs w:val="24"/>
        </w:rPr>
        <w:t xml:space="preserve"> </w:t>
      </w:r>
      <w:r w:rsidR="00517D98">
        <w:rPr>
          <w:rFonts w:ascii="Times New Roman" w:hAnsi="Times New Roman" w:cs="Times New Roman"/>
          <w:sz w:val="24"/>
          <w:szCs w:val="24"/>
        </w:rPr>
        <w:t>The</w:t>
      </w:r>
      <w:r w:rsidR="00C60BC6">
        <w:rPr>
          <w:rFonts w:ascii="Times New Roman" w:hAnsi="Times New Roman" w:cs="Times New Roman"/>
          <w:sz w:val="24"/>
          <w:szCs w:val="24"/>
        </w:rPr>
        <w:t xml:space="preserve"> dynamic complementarities hypothesis suggests that treatment group children will develop at more rapid rates, as early skills facilitate the acquisition of later skills</w:t>
      </w:r>
      <w:r w:rsidR="00517D98">
        <w:rPr>
          <w:rFonts w:ascii="Times New Roman" w:hAnsi="Times New Roman" w:cs="Times New Roman"/>
          <w:sz w:val="24"/>
          <w:szCs w:val="24"/>
        </w:rPr>
        <w:t xml:space="preserve"> (Cunha and Heckman, 2007)</w:t>
      </w:r>
      <w:r w:rsidR="00C60BC6">
        <w:rPr>
          <w:rFonts w:ascii="Times New Roman" w:hAnsi="Times New Roman" w:cs="Times New Roman"/>
          <w:sz w:val="24"/>
          <w:szCs w:val="24"/>
        </w:rPr>
        <w:t xml:space="preserve">. On the other hand, a dynamic substitutability hypothesis suggests that control group children </w:t>
      </w:r>
      <w:r w:rsidR="00517D98">
        <w:rPr>
          <w:rFonts w:ascii="Times New Roman" w:hAnsi="Times New Roman" w:cs="Times New Roman"/>
          <w:sz w:val="24"/>
          <w:szCs w:val="24"/>
        </w:rPr>
        <w:t>may</w:t>
      </w:r>
      <w:r w:rsidR="00C60BC6">
        <w:rPr>
          <w:rFonts w:ascii="Times New Roman" w:hAnsi="Times New Roman" w:cs="Times New Roman"/>
          <w:sz w:val="24"/>
          <w:szCs w:val="24"/>
        </w:rPr>
        <w:t xml:space="preserve"> be exposed to other learning growth opportunities that replicate the early advantages that treatment group children enjoyed.</w:t>
      </w:r>
      <w:r w:rsidR="0034625A">
        <w:rPr>
          <w:rFonts w:ascii="Times New Roman" w:hAnsi="Times New Roman" w:cs="Times New Roman"/>
          <w:sz w:val="24"/>
          <w:szCs w:val="24"/>
        </w:rPr>
        <w:t xml:space="preserve"> </w:t>
      </w:r>
    </w:p>
    <w:p w14:paraId="49131B87" w14:textId="67035095" w:rsidR="008604E2" w:rsidRPr="007775BF" w:rsidRDefault="008604E2"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Young children </w:t>
      </w:r>
      <w:r w:rsidR="00E77526" w:rsidRPr="007775BF">
        <w:rPr>
          <w:rFonts w:ascii="Times New Roman" w:hAnsi="Times New Roman" w:cs="Times New Roman"/>
          <w:sz w:val="24"/>
          <w:szCs w:val="24"/>
        </w:rPr>
        <w:t>must</w:t>
      </w:r>
      <w:r w:rsidRPr="007775BF">
        <w:rPr>
          <w:rFonts w:ascii="Times New Roman" w:hAnsi="Times New Roman" w:cs="Times New Roman"/>
          <w:sz w:val="24"/>
          <w:szCs w:val="24"/>
        </w:rPr>
        <w:t xml:space="preserve"> develop many different kinds of skills if they are to flourish in school</w:t>
      </w:r>
      <w:r w:rsidR="006D40DB" w:rsidRPr="007775BF">
        <w:rPr>
          <w:rFonts w:ascii="Times New Roman" w:hAnsi="Times New Roman" w:cs="Times New Roman"/>
          <w:sz w:val="24"/>
          <w:szCs w:val="24"/>
        </w:rPr>
        <w:t xml:space="preserve">, at home, </w:t>
      </w:r>
      <w:r w:rsidRPr="007775BF">
        <w:rPr>
          <w:rFonts w:ascii="Times New Roman" w:hAnsi="Times New Roman" w:cs="Times New Roman"/>
          <w:sz w:val="24"/>
          <w:szCs w:val="24"/>
        </w:rPr>
        <w:t>and in the community. The</w:t>
      </w:r>
      <w:r w:rsidR="002574C1" w:rsidRPr="007775BF">
        <w:rPr>
          <w:rFonts w:ascii="Times New Roman" w:hAnsi="Times New Roman" w:cs="Times New Roman"/>
          <w:sz w:val="24"/>
          <w:szCs w:val="24"/>
        </w:rPr>
        <w:t xml:space="preserve"> list</w:t>
      </w:r>
      <w:r w:rsidRPr="007775BF">
        <w:rPr>
          <w:rFonts w:ascii="Times New Roman" w:hAnsi="Times New Roman" w:cs="Times New Roman"/>
          <w:sz w:val="24"/>
          <w:szCs w:val="24"/>
        </w:rPr>
        <w:t xml:space="preserve"> include</w:t>
      </w:r>
      <w:r w:rsidR="009E24FE" w:rsidRPr="007775BF">
        <w:rPr>
          <w:rFonts w:ascii="Times New Roman" w:hAnsi="Times New Roman" w:cs="Times New Roman"/>
          <w:sz w:val="24"/>
          <w:szCs w:val="24"/>
        </w:rPr>
        <w:t>s</w:t>
      </w:r>
      <w:r w:rsidRPr="007775BF">
        <w:rPr>
          <w:rFonts w:ascii="Times New Roman" w:hAnsi="Times New Roman" w:cs="Times New Roman"/>
          <w:sz w:val="24"/>
          <w:szCs w:val="24"/>
        </w:rPr>
        <w:t xml:space="preserve"> </w:t>
      </w:r>
      <w:r w:rsidR="00E77526" w:rsidRPr="007775BF">
        <w:rPr>
          <w:rFonts w:ascii="Times New Roman" w:hAnsi="Times New Roman" w:cs="Times New Roman"/>
          <w:sz w:val="24"/>
          <w:szCs w:val="24"/>
        </w:rPr>
        <w:t>language skills, math skills, critical thinking skills, social skills</w:t>
      </w:r>
      <w:r w:rsidRPr="007775BF">
        <w:rPr>
          <w:rFonts w:ascii="Times New Roman" w:hAnsi="Times New Roman" w:cs="Times New Roman"/>
          <w:sz w:val="24"/>
          <w:szCs w:val="24"/>
        </w:rPr>
        <w:t>, small motor skills, and gross motor skills</w:t>
      </w:r>
      <w:r w:rsidR="00E77526" w:rsidRPr="007775BF">
        <w:rPr>
          <w:rFonts w:ascii="Times New Roman" w:hAnsi="Times New Roman" w:cs="Times New Roman"/>
          <w:sz w:val="24"/>
          <w:szCs w:val="24"/>
        </w:rPr>
        <w:t>, among others</w:t>
      </w:r>
      <w:r w:rsidRPr="007775BF">
        <w:rPr>
          <w:rFonts w:ascii="Times New Roman" w:hAnsi="Times New Roman" w:cs="Times New Roman"/>
          <w:sz w:val="24"/>
          <w:szCs w:val="24"/>
        </w:rPr>
        <w:t>. A high-quality preschool program can play a significant role in promoting such skills</w:t>
      </w:r>
      <w:r w:rsidR="00E77526" w:rsidRPr="007775BF">
        <w:rPr>
          <w:rFonts w:ascii="Times New Roman" w:hAnsi="Times New Roman" w:cs="Times New Roman"/>
          <w:sz w:val="24"/>
          <w:szCs w:val="24"/>
        </w:rPr>
        <w:t>, and e</w:t>
      </w:r>
      <w:r w:rsidRPr="007775BF">
        <w:rPr>
          <w:rFonts w:ascii="Times New Roman" w:hAnsi="Times New Roman" w:cs="Times New Roman"/>
          <w:sz w:val="24"/>
          <w:szCs w:val="24"/>
        </w:rPr>
        <w:t xml:space="preserve">lementary and secondary schools can play a significant role in sustaining them. </w:t>
      </w:r>
      <w:r w:rsidR="00327ACC" w:rsidRPr="007775BF">
        <w:rPr>
          <w:rFonts w:ascii="Times New Roman" w:hAnsi="Times New Roman" w:cs="Times New Roman"/>
          <w:sz w:val="24"/>
          <w:szCs w:val="24"/>
        </w:rPr>
        <w:t>Clearly, settings matter.</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Ideally, a preschool program lays the groundwork for skills that will be useful later in life</w:t>
      </w:r>
      <w:r w:rsidR="00517D98">
        <w:rPr>
          <w:rFonts w:ascii="Times New Roman" w:hAnsi="Times New Roman" w:cs="Times New Roman"/>
          <w:sz w:val="24"/>
          <w:szCs w:val="24"/>
        </w:rPr>
        <w:t xml:space="preserve"> (Heckman, 2000)</w:t>
      </w:r>
      <w:r w:rsidR="00CA23B8">
        <w:rPr>
          <w:rFonts w:ascii="Times New Roman" w:hAnsi="Times New Roman" w:cs="Times New Roman"/>
          <w:sz w:val="24"/>
          <w:szCs w:val="24"/>
        </w:rPr>
        <w:t>.</w:t>
      </w:r>
      <w:r w:rsidR="0034625A">
        <w:rPr>
          <w:rFonts w:ascii="Times New Roman" w:hAnsi="Times New Roman" w:cs="Times New Roman"/>
          <w:sz w:val="24"/>
          <w:szCs w:val="24"/>
        </w:rPr>
        <w:t xml:space="preserve">  </w:t>
      </w:r>
    </w:p>
    <w:p w14:paraId="5C31F237" w14:textId="4851CD86" w:rsidR="00162D78" w:rsidRPr="007775BF" w:rsidRDefault="006D40DB" w:rsidP="00162D78">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r>
      <w:r w:rsidR="00162D78" w:rsidRPr="007775BF">
        <w:rPr>
          <w:rFonts w:ascii="Times New Roman" w:hAnsi="Times New Roman" w:cs="Times New Roman"/>
          <w:sz w:val="24"/>
          <w:szCs w:val="24"/>
        </w:rPr>
        <w:t>From a political science perspective, the “primacy principle” is a way of linking the early childhood literature to political socialization and, eventually, to adult political participation.</w:t>
      </w:r>
      <w:r w:rsidR="0034625A">
        <w:rPr>
          <w:rFonts w:ascii="Times New Roman" w:hAnsi="Times New Roman" w:cs="Times New Roman"/>
          <w:sz w:val="24"/>
          <w:szCs w:val="24"/>
        </w:rPr>
        <w:t xml:space="preserve"> </w:t>
      </w:r>
      <w:r w:rsidR="00162D78" w:rsidRPr="007775BF">
        <w:rPr>
          <w:rFonts w:ascii="Times New Roman" w:hAnsi="Times New Roman" w:cs="Times New Roman"/>
          <w:sz w:val="24"/>
          <w:szCs w:val="24"/>
        </w:rPr>
        <w:t>In a nutshell, the primacy principle states that children acquire fundamental political orientations at an early age and that these orientations persist over time (Searing, Wright, &amp; Rabinowitz, 1976).</w:t>
      </w:r>
      <w:r w:rsidR="0034625A">
        <w:rPr>
          <w:rFonts w:ascii="Times New Roman" w:hAnsi="Times New Roman" w:cs="Times New Roman"/>
          <w:sz w:val="24"/>
          <w:szCs w:val="24"/>
        </w:rPr>
        <w:t xml:space="preserve"> </w:t>
      </w:r>
      <w:r w:rsidR="00162D78" w:rsidRPr="007775BF">
        <w:rPr>
          <w:rFonts w:ascii="Times New Roman" w:hAnsi="Times New Roman" w:cs="Times New Roman"/>
          <w:sz w:val="24"/>
          <w:szCs w:val="24"/>
        </w:rPr>
        <w:lastRenderedPageBreak/>
        <w:t>They include, among others, political party identification, political efficacy, and political trust.</w:t>
      </w:r>
      <w:r w:rsidR="0034625A">
        <w:rPr>
          <w:rFonts w:ascii="Times New Roman" w:hAnsi="Times New Roman" w:cs="Times New Roman"/>
          <w:sz w:val="24"/>
          <w:szCs w:val="24"/>
        </w:rPr>
        <w:t xml:space="preserve"> </w:t>
      </w:r>
      <w:r w:rsidR="00162D78" w:rsidRPr="007775BF">
        <w:rPr>
          <w:rFonts w:ascii="Times New Roman" w:hAnsi="Times New Roman" w:cs="Times New Roman"/>
          <w:sz w:val="24"/>
          <w:szCs w:val="24"/>
        </w:rPr>
        <w:t>In practice, political orientations are thought to be acquired during elementary school, but that perception may reflect insufficient attention to the preschool years.</w:t>
      </w:r>
    </w:p>
    <w:p w14:paraId="40B71A4B" w14:textId="77A027D3" w:rsidR="00162D78" w:rsidRPr="007775BF" w:rsidRDefault="00162D78"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Some political orientations are more durable than others. In particular, political party identification appears to be more stable than either political efficacy or political trust (Searing, Wright, &amp; Rabinowitz, 1976). Nevertheless, both political efficacy and political trust do demonstrate some persistence over time. Political efficacy, one supposes, </w:t>
      </w:r>
      <w:r w:rsidR="00894940" w:rsidRPr="007775BF">
        <w:rPr>
          <w:rFonts w:ascii="Times New Roman" w:hAnsi="Times New Roman" w:cs="Times New Roman"/>
          <w:sz w:val="24"/>
          <w:szCs w:val="24"/>
        </w:rPr>
        <w:t>could</w:t>
      </w:r>
      <w:r w:rsidRPr="007775BF">
        <w:rPr>
          <w:rFonts w:ascii="Times New Roman" w:hAnsi="Times New Roman" w:cs="Times New Roman"/>
          <w:sz w:val="24"/>
          <w:szCs w:val="24"/>
        </w:rPr>
        <w:t xml:space="preserve"> be related to political participation, including, among other things, voter registration and voter turnout.</w:t>
      </w:r>
    </w:p>
    <w:p w14:paraId="2F9E911F" w14:textId="16812B7D" w:rsidR="009E24FE" w:rsidRPr="007775BF" w:rsidRDefault="00EF7098"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What kinds of skills, teachable at age 4, might encourage young children to register to vote</w:t>
      </w:r>
      <w:r w:rsidR="009E24FE" w:rsidRPr="007775BF">
        <w:rPr>
          <w:rFonts w:ascii="Times New Roman" w:hAnsi="Times New Roman" w:cs="Times New Roman"/>
          <w:sz w:val="24"/>
          <w:szCs w:val="24"/>
        </w:rPr>
        <w:t xml:space="preserve"> years </w:t>
      </w:r>
      <w:r w:rsidR="004D66FF" w:rsidRPr="007775BF">
        <w:rPr>
          <w:rFonts w:ascii="Times New Roman" w:hAnsi="Times New Roman" w:cs="Times New Roman"/>
          <w:sz w:val="24"/>
          <w:szCs w:val="24"/>
        </w:rPr>
        <w:t>later and</w:t>
      </w:r>
      <w:r w:rsidRPr="007775BF">
        <w:rPr>
          <w:rFonts w:ascii="Times New Roman" w:hAnsi="Times New Roman" w:cs="Times New Roman"/>
          <w:sz w:val="24"/>
          <w:szCs w:val="24"/>
        </w:rPr>
        <w:t xml:space="preserve"> to participate in politics in other ways? We don’t know for sure, but candidates include self-regulation (or attentiveness), grit (or tenacity), and empathy (or compassion). These skills, attitudes, behaviors, and strategies tilt towards the </w:t>
      </w:r>
      <w:r w:rsidR="00284F07">
        <w:rPr>
          <w:rFonts w:ascii="Times New Roman" w:hAnsi="Times New Roman" w:cs="Times New Roman"/>
          <w:sz w:val="24"/>
          <w:szCs w:val="24"/>
        </w:rPr>
        <w:t>socio-emotional</w:t>
      </w:r>
      <w:r w:rsidRPr="007775BF">
        <w:rPr>
          <w:rFonts w:ascii="Times New Roman" w:hAnsi="Times New Roman" w:cs="Times New Roman"/>
          <w:sz w:val="24"/>
          <w:szCs w:val="24"/>
        </w:rPr>
        <w:t xml:space="preserve"> end of the spectrum. It is also possible that cognitive skills facilitate voting, either by encouraging the acquisition of relevant </w:t>
      </w:r>
      <w:r w:rsidR="00284F07">
        <w:rPr>
          <w:rFonts w:ascii="Times New Roman" w:hAnsi="Times New Roman" w:cs="Times New Roman"/>
          <w:sz w:val="24"/>
          <w:szCs w:val="24"/>
        </w:rPr>
        <w:t>socio-emotional</w:t>
      </w:r>
      <w:r w:rsidRPr="007775BF">
        <w:rPr>
          <w:rFonts w:ascii="Times New Roman" w:hAnsi="Times New Roman" w:cs="Times New Roman"/>
          <w:sz w:val="24"/>
          <w:szCs w:val="24"/>
        </w:rPr>
        <w:t xml:space="preserve"> skills or by helping students to obtain pertinent information about how the political process works </w:t>
      </w:r>
      <w:r w:rsidR="007720F0" w:rsidRPr="007775BF">
        <w:rPr>
          <w:rFonts w:ascii="Times New Roman" w:hAnsi="Times New Roman" w:cs="Times New Roman"/>
          <w:sz w:val="24"/>
          <w:szCs w:val="24"/>
        </w:rPr>
        <w:t>and</w:t>
      </w:r>
      <w:r w:rsidRPr="007775BF">
        <w:rPr>
          <w:rFonts w:ascii="Times New Roman" w:hAnsi="Times New Roman" w:cs="Times New Roman"/>
          <w:sz w:val="24"/>
          <w:szCs w:val="24"/>
        </w:rPr>
        <w:t xml:space="preserve"> why it is important.</w:t>
      </w:r>
      <w:r w:rsidR="009E24FE" w:rsidRPr="007775BF">
        <w:rPr>
          <w:rFonts w:ascii="Times New Roman" w:hAnsi="Times New Roman" w:cs="Times New Roman"/>
          <w:sz w:val="24"/>
          <w:szCs w:val="24"/>
        </w:rPr>
        <w:t xml:space="preserve"> Political knowledge and policy knowledge are vital resources</w:t>
      </w:r>
      <w:r w:rsidR="007720F0" w:rsidRPr="007775BF">
        <w:rPr>
          <w:rFonts w:ascii="Times New Roman" w:hAnsi="Times New Roman" w:cs="Times New Roman"/>
          <w:sz w:val="24"/>
          <w:szCs w:val="24"/>
        </w:rPr>
        <w:t xml:space="preserve"> for those</w:t>
      </w:r>
      <w:r w:rsidR="009E24FE" w:rsidRPr="007775BF">
        <w:rPr>
          <w:rFonts w:ascii="Times New Roman" w:hAnsi="Times New Roman" w:cs="Times New Roman"/>
          <w:sz w:val="24"/>
          <w:szCs w:val="24"/>
        </w:rPr>
        <w:t xml:space="preserve"> who wish to engage in politics, at whatever age (</w:t>
      </w:r>
      <w:proofErr w:type="spellStart"/>
      <w:r w:rsidR="009E24FE" w:rsidRPr="007775BF">
        <w:rPr>
          <w:rFonts w:ascii="Times New Roman" w:hAnsi="Times New Roman" w:cs="Times New Roman"/>
          <w:sz w:val="24"/>
          <w:szCs w:val="24"/>
        </w:rPr>
        <w:t>Delli</w:t>
      </w:r>
      <w:proofErr w:type="spellEnd"/>
      <w:r w:rsidR="009E24FE" w:rsidRPr="007775BF">
        <w:rPr>
          <w:rFonts w:ascii="Times New Roman" w:hAnsi="Times New Roman" w:cs="Times New Roman"/>
          <w:sz w:val="24"/>
          <w:szCs w:val="24"/>
        </w:rPr>
        <w:t xml:space="preserve"> </w:t>
      </w:r>
      <w:proofErr w:type="spellStart"/>
      <w:r w:rsidR="009E24FE" w:rsidRPr="007775BF">
        <w:rPr>
          <w:rFonts w:ascii="Times New Roman" w:hAnsi="Times New Roman" w:cs="Times New Roman"/>
          <w:sz w:val="24"/>
          <w:szCs w:val="24"/>
        </w:rPr>
        <w:t>Carpini</w:t>
      </w:r>
      <w:proofErr w:type="spellEnd"/>
      <w:r w:rsidR="009E24FE" w:rsidRPr="007775BF">
        <w:rPr>
          <w:rFonts w:ascii="Times New Roman" w:hAnsi="Times New Roman" w:cs="Times New Roman"/>
          <w:sz w:val="24"/>
          <w:szCs w:val="24"/>
        </w:rPr>
        <w:t xml:space="preserve"> and </w:t>
      </w:r>
      <w:proofErr w:type="spellStart"/>
      <w:r w:rsidR="009E24FE" w:rsidRPr="007775BF">
        <w:rPr>
          <w:rFonts w:ascii="Times New Roman" w:hAnsi="Times New Roman" w:cs="Times New Roman"/>
          <w:sz w:val="24"/>
          <w:szCs w:val="24"/>
        </w:rPr>
        <w:t>Keeter</w:t>
      </w:r>
      <w:proofErr w:type="spellEnd"/>
      <w:r w:rsidR="005E693E" w:rsidRPr="007775BF">
        <w:rPr>
          <w:rFonts w:ascii="Times New Roman" w:hAnsi="Times New Roman" w:cs="Times New Roman"/>
          <w:sz w:val="24"/>
          <w:szCs w:val="24"/>
        </w:rPr>
        <w:t>, 1997</w:t>
      </w:r>
      <w:r w:rsidR="009E24FE" w:rsidRPr="007775BF">
        <w:rPr>
          <w:rFonts w:ascii="Times New Roman" w:hAnsi="Times New Roman" w:cs="Times New Roman"/>
          <w:sz w:val="24"/>
          <w:szCs w:val="24"/>
        </w:rPr>
        <w:t xml:space="preserve">; Holbein &amp; </w:t>
      </w:r>
      <w:proofErr w:type="spellStart"/>
      <w:r w:rsidR="009E24FE" w:rsidRPr="007775BF">
        <w:rPr>
          <w:rFonts w:ascii="Times New Roman" w:hAnsi="Times New Roman" w:cs="Times New Roman"/>
          <w:sz w:val="24"/>
          <w:szCs w:val="24"/>
        </w:rPr>
        <w:t>Hillygus</w:t>
      </w:r>
      <w:proofErr w:type="spellEnd"/>
      <w:r w:rsidR="009E24FE" w:rsidRPr="007775BF">
        <w:rPr>
          <w:rFonts w:ascii="Times New Roman" w:hAnsi="Times New Roman" w:cs="Times New Roman"/>
          <w:sz w:val="24"/>
          <w:szCs w:val="24"/>
        </w:rPr>
        <w:t>, 2020).</w:t>
      </w:r>
    </w:p>
    <w:p w14:paraId="713222F5" w14:textId="3B6AB80E" w:rsidR="00247094" w:rsidRPr="007775BF" w:rsidRDefault="00EB595C" w:rsidP="00EB59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14:paraId="2B7402E6" w14:textId="78D350E2" w:rsidR="00247094" w:rsidRPr="007775BF" w:rsidRDefault="00247094"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Preschool </w:t>
      </w:r>
      <w:r w:rsidR="00187034" w:rsidRPr="007775BF">
        <w:rPr>
          <w:rFonts w:ascii="Times New Roman" w:hAnsi="Times New Roman" w:cs="Times New Roman"/>
          <w:sz w:val="24"/>
          <w:szCs w:val="24"/>
        </w:rPr>
        <w:t xml:space="preserve">impact </w:t>
      </w:r>
      <w:r w:rsidRPr="007775BF">
        <w:rPr>
          <w:rFonts w:ascii="Times New Roman" w:hAnsi="Times New Roman" w:cs="Times New Roman"/>
          <w:sz w:val="24"/>
          <w:szCs w:val="24"/>
        </w:rPr>
        <w:t>studies have become a virtual cottage industry, though there are noticeable gaps in what is covered.</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Most research on preschool effects has focused on academic achievement.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Some preschool research has focused on marketable skills (</w:t>
      </w:r>
      <w:r w:rsidR="00714099" w:rsidRPr="007775BF">
        <w:rPr>
          <w:rFonts w:ascii="Times New Roman" w:hAnsi="Times New Roman" w:cs="Times New Roman"/>
          <w:sz w:val="24"/>
          <w:szCs w:val="24"/>
        </w:rPr>
        <w:t xml:space="preserve">executive functioning, sociability, </w:t>
      </w:r>
      <w:r w:rsidRPr="007775BF">
        <w:rPr>
          <w:rFonts w:ascii="Times New Roman" w:hAnsi="Times New Roman" w:cs="Times New Roman"/>
          <w:sz w:val="24"/>
          <w:szCs w:val="24"/>
        </w:rPr>
        <w:t xml:space="preserve">teamwork) or career readiness. Very </w:t>
      </w:r>
      <w:r w:rsidR="00187034" w:rsidRPr="007775BF">
        <w:rPr>
          <w:rFonts w:ascii="Times New Roman" w:hAnsi="Times New Roman" w:cs="Times New Roman"/>
          <w:sz w:val="24"/>
          <w:szCs w:val="24"/>
        </w:rPr>
        <w:t>little</w:t>
      </w:r>
      <w:r w:rsidRPr="007775BF">
        <w:rPr>
          <w:rFonts w:ascii="Times New Roman" w:hAnsi="Times New Roman" w:cs="Times New Roman"/>
          <w:sz w:val="24"/>
          <w:szCs w:val="24"/>
        </w:rPr>
        <w:t xml:space="preserve"> research has focused on citizenship skills or civic readiness, perhaps because this is rarely an explicit goal of preschool instruction.</w:t>
      </w:r>
    </w:p>
    <w:p w14:paraId="0B056364" w14:textId="26B72A90" w:rsidR="00622A82" w:rsidRDefault="00A7165F"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ab/>
        <w:t>Studies of preschool prototypes in the 1960s yielded encouraging findings about both short-term and long-term consequences.</w:t>
      </w:r>
      <w:r w:rsidR="0034625A">
        <w:rPr>
          <w:rFonts w:ascii="Times New Roman" w:hAnsi="Times New Roman" w:cs="Times New Roman"/>
          <w:sz w:val="24"/>
          <w:szCs w:val="24"/>
        </w:rPr>
        <w:t xml:space="preserve"> </w:t>
      </w:r>
      <w:r w:rsidR="00C57BA6" w:rsidRPr="007775BF">
        <w:rPr>
          <w:rFonts w:ascii="Times New Roman" w:hAnsi="Times New Roman" w:cs="Times New Roman"/>
          <w:sz w:val="24"/>
          <w:szCs w:val="24"/>
        </w:rPr>
        <w:t>The Perry Preschool Program, which served 123 disadvantaged 3-year-old and 4-year-old children in Ypsilanti, Michigan in the mid-1960s, improved their cognitive skills in the short run and generated big reductions in crime and other favorable outcomes in the long run</w:t>
      </w:r>
      <w:r w:rsidR="005E693E"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9E67F7" w:rsidRPr="007775BF">
        <w:rPr>
          <w:rFonts w:ascii="Times New Roman" w:hAnsi="Times New Roman" w:cs="Times New Roman"/>
          <w:sz w:val="24"/>
          <w:szCs w:val="24"/>
        </w:rPr>
        <w:t>Longer term e</w:t>
      </w:r>
      <w:r w:rsidR="005E693E" w:rsidRPr="007775BF">
        <w:rPr>
          <w:rFonts w:ascii="Times New Roman" w:hAnsi="Times New Roman" w:cs="Times New Roman"/>
          <w:sz w:val="24"/>
          <w:szCs w:val="24"/>
        </w:rPr>
        <w:t>ffects included higher academic achievement, a lower likelihood of grade retention, higher employment and higher wages at age 40, fewer arrests for various crimes, a greater likelihood for males to raise their own children, and a lower likelihood for males to use drugs</w:t>
      </w:r>
      <w:r w:rsidR="00C57BA6" w:rsidRPr="007775BF">
        <w:rPr>
          <w:rFonts w:ascii="Times New Roman" w:hAnsi="Times New Roman" w:cs="Times New Roman"/>
          <w:sz w:val="24"/>
          <w:szCs w:val="24"/>
        </w:rPr>
        <w:t xml:space="preserve"> </w:t>
      </w:r>
      <w:r w:rsidR="0046516D" w:rsidRPr="007775BF">
        <w:rPr>
          <w:rFonts w:ascii="Times New Roman" w:hAnsi="Times New Roman" w:cs="Times New Roman"/>
          <w:sz w:val="24"/>
          <w:szCs w:val="24"/>
        </w:rPr>
        <w:t>(</w:t>
      </w:r>
      <w:proofErr w:type="spellStart"/>
      <w:r w:rsidR="0046516D" w:rsidRPr="007775BF">
        <w:rPr>
          <w:rFonts w:ascii="Times New Roman" w:hAnsi="Times New Roman" w:cs="Times New Roman"/>
          <w:sz w:val="24"/>
          <w:szCs w:val="24"/>
        </w:rPr>
        <w:t>Schweinhart</w:t>
      </w:r>
      <w:proofErr w:type="spellEnd"/>
      <w:r w:rsidR="0046516D" w:rsidRPr="007775BF">
        <w:rPr>
          <w:rFonts w:ascii="Times New Roman" w:hAnsi="Times New Roman" w:cs="Times New Roman"/>
          <w:sz w:val="24"/>
          <w:szCs w:val="24"/>
        </w:rPr>
        <w:t xml:space="preserve"> et al., 200</w:t>
      </w:r>
      <w:r w:rsidR="00A7183D" w:rsidRPr="007775BF">
        <w:rPr>
          <w:rFonts w:ascii="Times New Roman" w:hAnsi="Times New Roman" w:cs="Times New Roman"/>
          <w:sz w:val="24"/>
          <w:szCs w:val="24"/>
        </w:rPr>
        <w:t>5</w:t>
      </w:r>
      <w:r w:rsidR="00C57BA6"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622A82">
        <w:rPr>
          <w:rFonts w:ascii="Times New Roman" w:hAnsi="Times New Roman" w:cs="Times New Roman"/>
          <w:sz w:val="24"/>
          <w:szCs w:val="24"/>
        </w:rPr>
        <w:t>A comparison of Perry’s High/Scope curriculum with two other preschool curricula found that Perry alumni were more likely to have voted in the last Presidential election and more likely to engage in volunteer work (</w:t>
      </w:r>
      <w:proofErr w:type="spellStart"/>
      <w:r w:rsidR="00622A82">
        <w:rPr>
          <w:rFonts w:ascii="Times New Roman" w:hAnsi="Times New Roman" w:cs="Times New Roman"/>
          <w:sz w:val="24"/>
          <w:szCs w:val="24"/>
        </w:rPr>
        <w:t>Schweinhart</w:t>
      </w:r>
      <w:proofErr w:type="spellEnd"/>
      <w:r w:rsidR="00622A82">
        <w:rPr>
          <w:rFonts w:ascii="Times New Roman" w:hAnsi="Times New Roman" w:cs="Times New Roman"/>
          <w:sz w:val="24"/>
          <w:szCs w:val="24"/>
        </w:rPr>
        <w:t xml:space="preserve"> </w:t>
      </w:r>
      <w:r w:rsidR="00386101">
        <w:rPr>
          <w:rFonts w:ascii="Times New Roman" w:hAnsi="Times New Roman" w:cs="Times New Roman"/>
          <w:sz w:val="24"/>
          <w:szCs w:val="24"/>
        </w:rPr>
        <w:t>&amp; Weikart, 1997</w:t>
      </w:r>
      <w:r w:rsidR="00622A82">
        <w:rPr>
          <w:rFonts w:ascii="Times New Roman" w:hAnsi="Times New Roman" w:cs="Times New Roman"/>
          <w:sz w:val="24"/>
          <w:szCs w:val="24"/>
        </w:rPr>
        <w:t>).</w:t>
      </w:r>
      <w:r w:rsidR="0034625A">
        <w:rPr>
          <w:rFonts w:ascii="Times New Roman" w:hAnsi="Times New Roman" w:cs="Times New Roman"/>
          <w:sz w:val="24"/>
          <w:szCs w:val="24"/>
        </w:rPr>
        <w:t xml:space="preserve"> </w:t>
      </w:r>
      <w:r w:rsidR="0060002F">
        <w:rPr>
          <w:rFonts w:ascii="Times New Roman" w:hAnsi="Times New Roman" w:cs="Times New Roman"/>
          <w:sz w:val="24"/>
          <w:szCs w:val="24"/>
        </w:rPr>
        <w:t>One possible reason for this link is a strong emphasis on planning and social reasoning in the High/Scope curriculum</w:t>
      </w:r>
      <w:r w:rsidR="00797592">
        <w:rPr>
          <w:rFonts w:ascii="Times New Roman" w:hAnsi="Times New Roman" w:cs="Times New Roman"/>
          <w:sz w:val="24"/>
          <w:szCs w:val="24"/>
        </w:rPr>
        <w:t xml:space="preserve">, which </w:t>
      </w:r>
      <w:r w:rsidR="00B2024E">
        <w:rPr>
          <w:rFonts w:ascii="Times New Roman" w:hAnsi="Times New Roman" w:cs="Times New Roman"/>
          <w:sz w:val="24"/>
          <w:szCs w:val="24"/>
        </w:rPr>
        <w:t>could</w:t>
      </w:r>
      <w:r w:rsidR="00797592">
        <w:rPr>
          <w:rFonts w:ascii="Times New Roman" w:hAnsi="Times New Roman" w:cs="Times New Roman"/>
          <w:sz w:val="24"/>
          <w:szCs w:val="24"/>
        </w:rPr>
        <w:t xml:space="preserve"> encourage attachment to society, including schools and the polity</w:t>
      </w:r>
      <w:r w:rsidR="0060002F">
        <w:rPr>
          <w:rFonts w:ascii="Times New Roman" w:hAnsi="Times New Roman" w:cs="Times New Roman"/>
          <w:sz w:val="24"/>
          <w:szCs w:val="24"/>
        </w:rPr>
        <w:t>.</w:t>
      </w:r>
      <w:r w:rsidR="0034625A">
        <w:rPr>
          <w:rFonts w:ascii="Times New Roman" w:hAnsi="Times New Roman" w:cs="Times New Roman"/>
          <w:sz w:val="24"/>
          <w:szCs w:val="24"/>
        </w:rPr>
        <w:t xml:space="preserve"> </w:t>
      </w:r>
      <w:r w:rsidR="00797592">
        <w:rPr>
          <w:rFonts w:ascii="Times New Roman" w:hAnsi="Times New Roman" w:cs="Times New Roman"/>
          <w:sz w:val="24"/>
          <w:szCs w:val="24"/>
        </w:rPr>
        <w:t>In addition, any intervention that substantially improves educational attainment, as Perry did, is likely to promote voting as well (</w:t>
      </w:r>
      <w:proofErr w:type="spellStart"/>
      <w:r w:rsidR="00B2024E">
        <w:rPr>
          <w:rFonts w:ascii="Times New Roman" w:hAnsi="Times New Roman" w:cs="Times New Roman"/>
          <w:sz w:val="24"/>
          <w:szCs w:val="24"/>
        </w:rPr>
        <w:t>Delli</w:t>
      </w:r>
      <w:proofErr w:type="spellEnd"/>
      <w:r w:rsidR="00B2024E">
        <w:rPr>
          <w:rFonts w:ascii="Times New Roman" w:hAnsi="Times New Roman" w:cs="Times New Roman"/>
          <w:sz w:val="24"/>
          <w:szCs w:val="24"/>
        </w:rPr>
        <w:t xml:space="preserve"> </w:t>
      </w:r>
      <w:proofErr w:type="spellStart"/>
      <w:r w:rsidR="00B2024E">
        <w:rPr>
          <w:rFonts w:ascii="Times New Roman" w:hAnsi="Times New Roman" w:cs="Times New Roman"/>
          <w:sz w:val="24"/>
          <w:szCs w:val="24"/>
        </w:rPr>
        <w:t>Carpini</w:t>
      </w:r>
      <w:proofErr w:type="spellEnd"/>
      <w:r w:rsidR="00B2024E">
        <w:rPr>
          <w:rFonts w:ascii="Times New Roman" w:hAnsi="Times New Roman" w:cs="Times New Roman"/>
          <w:sz w:val="24"/>
          <w:szCs w:val="24"/>
        </w:rPr>
        <w:t xml:space="preserve"> &amp; </w:t>
      </w:r>
      <w:proofErr w:type="spellStart"/>
      <w:r w:rsidR="00B2024E">
        <w:rPr>
          <w:rFonts w:ascii="Times New Roman" w:hAnsi="Times New Roman" w:cs="Times New Roman"/>
          <w:sz w:val="24"/>
          <w:szCs w:val="24"/>
        </w:rPr>
        <w:t>Keeter</w:t>
      </w:r>
      <w:proofErr w:type="spellEnd"/>
      <w:r w:rsidR="00B2024E">
        <w:rPr>
          <w:rFonts w:ascii="Times New Roman" w:hAnsi="Times New Roman" w:cs="Times New Roman"/>
          <w:sz w:val="24"/>
          <w:szCs w:val="24"/>
        </w:rPr>
        <w:t xml:space="preserve">, 1997; </w:t>
      </w:r>
      <w:r w:rsidR="00797592">
        <w:rPr>
          <w:rFonts w:ascii="Times New Roman" w:hAnsi="Times New Roman" w:cs="Times New Roman"/>
          <w:sz w:val="24"/>
          <w:szCs w:val="24"/>
        </w:rPr>
        <w:t>Hansen &amp; Tyner, 2021).</w:t>
      </w:r>
    </w:p>
    <w:p w14:paraId="1C9FE8A1" w14:textId="63B68C07" w:rsidR="00714099" w:rsidRPr="007775BF" w:rsidRDefault="00C57BA6" w:rsidP="00F12CF4">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The Abecedarian Project, which served </w:t>
      </w:r>
      <w:r w:rsidR="0046516D" w:rsidRPr="007775BF">
        <w:rPr>
          <w:rFonts w:ascii="Times New Roman" w:hAnsi="Times New Roman" w:cs="Times New Roman"/>
          <w:sz w:val="24"/>
          <w:szCs w:val="24"/>
        </w:rPr>
        <w:t>120</w:t>
      </w:r>
      <w:r w:rsidRPr="007775BF">
        <w:rPr>
          <w:rFonts w:ascii="Times New Roman" w:hAnsi="Times New Roman" w:cs="Times New Roman"/>
          <w:sz w:val="24"/>
          <w:szCs w:val="24"/>
        </w:rPr>
        <w:t xml:space="preserve"> disadvantaged infants, toddlers, and preschoolers in Chapel Hill, N.C. in the early 1970s, produced a wide range of positive short term and </w:t>
      </w:r>
      <w:r w:rsidR="00345134" w:rsidRPr="007775BF">
        <w:rPr>
          <w:rFonts w:ascii="Times New Roman" w:hAnsi="Times New Roman" w:cs="Times New Roman"/>
          <w:sz w:val="24"/>
          <w:szCs w:val="24"/>
        </w:rPr>
        <w:t>long-term</w:t>
      </w:r>
      <w:r w:rsidRPr="007775BF">
        <w:rPr>
          <w:rFonts w:ascii="Times New Roman" w:hAnsi="Times New Roman" w:cs="Times New Roman"/>
          <w:sz w:val="24"/>
          <w:szCs w:val="24"/>
        </w:rPr>
        <w:t xml:space="preserve"> effects, though crime reduction was not one of them</w:t>
      </w:r>
      <w:r w:rsidR="005E693E" w:rsidRPr="007775BF">
        <w:rPr>
          <w:rFonts w:ascii="Times New Roman" w:hAnsi="Times New Roman" w:cs="Times New Roman"/>
          <w:sz w:val="24"/>
          <w:szCs w:val="24"/>
        </w:rPr>
        <w:t xml:space="preserve">. </w:t>
      </w:r>
      <w:r w:rsidR="009E67F7" w:rsidRPr="007775BF">
        <w:rPr>
          <w:rFonts w:ascii="Times New Roman" w:hAnsi="Times New Roman" w:cs="Times New Roman"/>
          <w:sz w:val="24"/>
          <w:szCs w:val="24"/>
        </w:rPr>
        <w:t>Longer term e</w:t>
      </w:r>
      <w:r w:rsidR="005E693E" w:rsidRPr="007775BF">
        <w:rPr>
          <w:rFonts w:ascii="Times New Roman" w:hAnsi="Times New Roman" w:cs="Times New Roman"/>
          <w:sz w:val="24"/>
          <w:szCs w:val="24"/>
        </w:rPr>
        <w:t>ffects included higher reading and math test scores, higher IQ test scores, a lower likelihood of grade retention or special education, higher rates of college graduation, higher rates of employment, and lower rates of teen parenting</w:t>
      </w:r>
      <w:r w:rsidR="0046516D" w:rsidRPr="007775BF">
        <w:rPr>
          <w:rFonts w:ascii="Times New Roman" w:hAnsi="Times New Roman" w:cs="Times New Roman"/>
          <w:sz w:val="24"/>
          <w:szCs w:val="24"/>
        </w:rPr>
        <w:t xml:space="preserve"> (</w:t>
      </w:r>
      <w:r w:rsidR="00706F32" w:rsidRPr="007775BF">
        <w:rPr>
          <w:rFonts w:ascii="Times New Roman" w:hAnsi="Times New Roman" w:cs="Times New Roman"/>
          <w:sz w:val="24"/>
          <w:szCs w:val="24"/>
        </w:rPr>
        <w:t>Campbell et al., 2012</w:t>
      </w:r>
      <w:r w:rsidR="0046516D" w:rsidRPr="007775BF">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Both programs easily </w:t>
      </w:r>
      <w:r w:rsidR="00894940" w:rsidRPr="007775BF">
        <w:rPr>
          <w:rFonts w:ascii="Times New Roman" w:hAnsi="Times New Roman" w:cs="Times New Roman"/>
          <w:sz w:val="24"/>
          <w:szCs w:val="24"/>
        </w:rPr>
        <w:t>passed</w:t>
      </w:r>
      <w:r w:rsidRPr="007775BF">
        <w:rPr>
          <w:rFonts w:ascii="Times New Roman" w:hAnsi="Times New Roman" w:cs="Times New Roman"/>
          <w:sz w:val="24"/>
          <w:szCs w:val="24"/>
        </w:rPr>
        <w:t xml:space="preserve"> a bene</w:t>
      </w:r>
      <w:r w:rsidR="00A7183D" w:rsidRPr="007775BF">
        <w:rPr>
          <w:rFonts w:ascii="Times New Roman" w:hAnsi="Times New Roman" w:cs="Times New Roman"/>
          <w:sz w:val="24"/>
          <w:szCs w:val="24"/>
        </w:rPr>
        <w:t>fit-cost test (Belfield et al., 2006; Barnett &amp; Masse, 2007</w:t>
      </w:r>
      <w:r w:rsidR="003A07D4"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p>
    <w:p w14:paraId="3DAC2F5F" w14:textId="103B25BB" w:rsidR="00A7165F" w:rsidRPr="007775BF" w:rsidRDefault="00A7165F"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ab/>
        <w:t>Critics of these early studies</w:t>
      </w:r>
      <w:r w:rsidR="00187034" w:rsidRPr="007775BF">
        <w:rPr>
          <w:rFonts w:ascii="Times New Roman" w:hAnsi="Times New Roman" w:cs="Times New Roman"/>
          <w:sz w:val="24"/>
          <w:szCs w:val="24"/>
        </w:rPr>
        <w:t xml:space="preserve"> note</w:t>
      </w:r>
      <w:r w:rsidRPr="007775BF">
        <w:rPr>
          <w:rFonts w:ascii="Times New Roman" w:hAnsi="Times New Roman" w:cs="Times New Roman"/>
          <w:sz w:val="24"/>
          <w:szCs w:val="24"/>
        </w:rPr>
        <w:t xml:space="preserve"> that the counterfactual has changed considerably in recent decades.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Specifically, control group children, who had limited access to child care, preschool, and social services in those days, have better access to such programs today (Feller et al.</w:t>
      </w:r>
      <w:r w:rsidR="00E709B4" w:rsidRPr="007775BF">
        <w:rPr>
          <w:rFonts w:ascii="Times New Roman" w:hAnsi="Times New Roman" w:cs="Times New Roman"/>
          <w:sz w:val="24"/>
          <w:szCs w:val="24"/>
        </w:rPr>
        <w:t>, 2016</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 As a </w:t>
      </w:r>
      <w:r w:rsidR="004D66FF" w:rsidRPr="007775BF">
        <w:rPr>
          <w:rFonts w:ascii="Times New Roman" w:hAnsi="Times New Roman" w:cs="Times New Roman"/>
          <w:sz w:val="24"/>
          <w:szCs w:val="24"/>
        </w:rPr>
        <w:t>result,</w:t>
      </w:r>
      <w:r w:rsidRPr="007775BF">
        <w:rPr>
          <w:rFonts w:ascii="Times New Roman" w:hAnsi="Times New Roman" w:cs="Times New Roman"/>
          <w:sz w:val="24"/>
          <w:szCs w:val="24"/>
        </w:rPr>
        <w:t xml:space="preserve"> we should be cautious about drawing strong inferences about </w:t>
      </w:r>
      <w:r w:rsidR="00187034" w:rsidRPr="007775BF">
        <w:rPr>
          <w:rFonts w:ascii="Times New Roman" w:hAnsi="Times New Roman" w:cs="Times New Roman"/>
          <w:sz w:val="24"/>
          <w:szCs w:val="24"/>
        </w:rPr>
        <w:t xml:space="preserve">large-scale, contemporary, preschool </w:t>
      </w:r>
      <w:r w:rsidRPr="007775BF">
        <w:rPr>
          <w:rFonts w:ascii="Times New Roman" w:hAnsi="Times New Roman" w:cs="Times New Roman"/>
          <w:sz w:val="24"/>
          <w:szCs w:val="24"/>
        </w:rPr>
        <w:t xml:space="preserve">program effects from these early </w:t>
      </w:r>
      <w:r w:rsidR="00187034" w:rsidRPr="007775BF">
        <w:rPr>
          <w:rFonts w:ascii="Times New Roman" w:hAnsi="Times New Roman" w:cs="Times New Roman"/>
          <w:sz w:val="24"/>
          <w:szCs w:val="24"/>
        </w:rPr>
        <w:t>prototypes.</w:t>
      </w:r>
      <w:r w:rsidR="0034625A">
        <w:rPr>
          <w:rFonts w:ascii="Times New Roman" w:hAnsi="Times New Roman" w:cs="Times New Roman"/>
          <w:sz w:val="24"/>
          <w:szCs w:val="24"/>
        </w:rPr>
        <w:t xml:space="preserve"> </w:t>
      </w:r>
      <w:r w:rsidR="0027461E">
        <w:rPr>
          <w:rFonts w:ascii="Times New Roman" w:hAnsi="Times New Roman" w:cs="Times New Roman"/>
          <w:sz w:val="24"/>
          <w:szCs w:val="24"/>
        </w:rPr>
        <w:t>A</w:t>
      </w:r>
      <w:r w:rsidR="00400B01">
        <w:rPr>
          <w:rFonts w:ascii="Times New Roman" w:hAnsi="Times New Roman" w:cs="Times New Roman"/>
          <w:sz w:val="24"/>
          <w:szCs w:val="24"/>
        </w:rPr>
        <w:t xml:space="preserve"> recent meta-analysis of Head Start studies shows</w:t>
      </w:r>
      <w:r w:rsidR="00922E98">
        <w:rPr>
          <w:rFonts w:ascii="Times New Roman" w:hAnsi="Times New Roman" w:cs="Times New Roman"/>
          <w:sz w:val="24"/>
          <w:szCs w:val="24"/>
        </w:rPr>
        <w:t xml:space="preserve"> that students who were dual language learners</w:t>
      </w:r>
      <w:r w:rsidR="003313B2">
        <w:rPr>
          <w:rFonts w:ascii="Times New Roman" w:hAnsi="Times New Roman" w:cs="Times New Roman"/>
          <w:sz w:val="24"/>
          <w:szCs w:val="24"/>
        </w:rPr>
        <w:t>, had less educated parents,</w:t>
      </w:r>
      <w:r w:rsidR="00922E98">
        <w:rPr>
          <w:rFonts w:ascii="Times New Roman" w:hAnsi="Times New Roman" w:cs="Times New Roman"/>
          <w:sz w:val="24"/>
          <w:szCs w:val="24"/>
        </w:rPr>
        <w:t xml:space="preserve"> </w:t>
      </w:r>
      <w:r w:rsidR="003313B2">
        <w:rPr>
          <w:rFonts w:ascii="Times New Roman" w:hAnsi="Times New Roman" w:cs="Times New Roman"/>
          <w:sz w:val="24"/>
          <w:szCs w:val="24"/>
        </w:rPr>
        <w:t>had</w:t>
      </w:r>
      <w:r w:rsidR="00922E98">
        <w:rPr>
          <w:rFonts w:ascii="Times New Roman" w:hAnsi="Times New Roman" w:cs="Times New Roman"/>
          <w:sz w:val="24"/>
          <w:szCs w:val="24"/>
        </w:rPr>
        <w:t xml:space="preserve"> lower cognitive abilities</w:t>
      </w:r>
      <w:r w:rsidR="003313B2">
        <w:rPr>
          <w:rFonts w:ascii="Times New Roman" w:hAnsi="Times New Roman" w:cs="Times New Roman"/>
          <w:sz w:val="24"/>
          <w:szCs w:val="24"/>
        </w:rPr>
        <w:t xml:space="preserve"> at baseline, and who were female, Hispanic, or Black experienced</w:t>
      </w:r>
      <w:r w:rsidR="00922E98">
        <w:rPr>
          <w:rFonts w:ascii="Times New Roman" w:hAnsi="Times New Roman" w:cs="Times New Roman"/>
          <w:sz w:val="24"/>
          <w:szCs w:val="24"/>
        </w:rPr>
        <w:t xml:space="preserve"> larger gains from the</w:t>
      </w:r>
      <w:r w:rsidR="003313B2">
        <w:rPr>
          <w:rFonts w:ascii="Times New Roman" w:hAnsi="Times New Roman" w:cs="Times New Roman"/>
          <w:sz w:val="24"/>
          <w:szCs w:val="24"/>
        </w:rPr>
        <w:t xml:space="preserve"> Head Start</w:t>
      </w:r>
      <w:r w:rsidR="00922E98">
        <w:rPr>
          <w:rFonts w:ascii="Times New Roman" w:hAnsi="Times New Roman" w:cs="Times New Roman"/>
          <w:sz w:val="24"/>
          <w:szCs w:val="24"/>
        </w:rPr>
        <w:t xml:space="preserve"> program comparatively </w:t>
      </w:r>
      <w:r w:rsidR="00AC4B11">
        <w:rPr>
          <w:rFonts w:ascii="Times New Roman" w:hAnsi="Times New Roman" w:cs="Times New Roman"/>
          <w:sz w:val="24"/>
          <w:szCs w:val="24"/>
        </w:rPr>
        <w:t>(Lee et al., 2021).</w:t>
      </w:r>
      <w:r w:rsidR="0034625A">
        <w:rPr>
          <w:rFonts w:ascii="Times New Roman" w:hAnsi="Times New Roman" w:cs="Times New Roman"/>
          <w:sz w:val="24"/>
          <w:szCs w:val="24"/>
        </w:rPr>
        <w:t xml:space="preserve"> </w:t>
      </w:r>
      <w:r w:rsidR="0027461E">
        <w:rPr>
          <w:rFonts w:ascii="Times New Roman" w:hAnsi="Times New Roman" w:cs="Times New Roman"/>
          <w:sz w:val="24"/>
          <w:szCs w:val="24"/>
        </w:rPr>
        <w:t>Because of differences in student characteristics, it would be unwise to draw inferences about contemporary universal pre-K programs that reach heterogeneous constituencies from these early studies.</w:t>
      </w:r>
    </w:p>
    <w:p w14:paraId="11A222E9" w14:textId="25901FCD" w:rsidR="009B31AF" w:rsidRPr="007775BF" w:rsidRDefault="00714099"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r>
      <w:r w:rsidR="00894940" w:rsidRPr="007775BF">
        <w:rPr>
          <w:rFonts w:ascii="Times New Roman" w:hAnsi="Times New Roman" w:cs="Times New Roman"/>
          <w:sz w:val="24"/>
          <w:szCs w:val="24"/>
        </w:rPr>
        <w:t>Fortunately</w:t>
      </w:r>
      <w:r w:rsidR="00E709B4" w:rsidRPr="007775BF">
        <w:rPr>
          <w:rFonts w:ascii="Times New Roman" w:hAnsi="Times New Roman" w:cs="Times New Roman"/>
          <w:sz w:val="24"/>
          <w:szCs w:val="24"/>
        </w:rPr>
        <w:t>, considerable empirical research on pre-K program effects, focusing on large-</w:t>
      </w:r>
      <w:r w:rsidR="00CA23B8" w:rsidRPr="007775BF">
        <w:rPr>
          <w:rFonts w:ascii="Times New Roman" w:hAnsi="Times New Roman" w:cs="Times New Roman"/>
          <w:sz w:val="24"/>
          <w:szCs w:val="24"/>
        </w:rPr>
        <w:t>scale programs</w:t>
      </w:r>
      <w:r w:rsidR="00E709B4" w:rsidRPr="007775BF">
        <w:rPr>
          <w:rFonts w:ascii="Times New Roman" w:hAnsi="Times New Roman" w:cs="Times New Roman"/>
          <w:sz w:val="24"/>
          <w:szCs w:val="24"/>
        </w:rPr>
        <w:t>, has taken place</w:t>
      </w:r>
      <w:r w:rsidR="00894940" w:rsidRPr="007775BF">
        <w:rPr>
          <w:rFonts w:ascii="Times New Roman" w:hAnsi="Times New Roman" w:cs="Times New Roman"/>
          <w:sz w:val="24"/>
          <w:szCs w:val="24"/>
        </w:rPr>
        <w:t xml:space="preserve"> since these pioneering studies were published</w:t>
      </w:r>
      <w:r w:rsidR="00E709B4" w:rsidRPr="007775BF">
        <w:rPr>
          <w:rFonts w:ascii="Times New Roman" w:hAnsi="Times New Roman" w:cs="Times New Roman"/>
          <w:sz w:val="24"/>
          <w:szCs w:val="24"/>
        </w:rPr>
        <w:t xml:space="preserve">. </w:t>
      </w:r>
      <w:r w:rsidR="009B31AF" w:rsidRPr="007775BF">
        <w:rPr>
          <w:rFonts w:ascii="Times New Roman" w:hAnsi="Times New Roman" w:cs="Times New Roman"/>
          <w:sz w:val="24"/>
          <w:szCs w:val="24"/>
        </w:rPr>
        <w:t>One of the most important studies was the Chicago Child-Parent Center</w:t>
      </w:r>
      <w:r w:rsidR="00894940" w:rsidRPr="007775BF">
        <w:rPr>
          <w:rFonts w:ascii="Times New Roman" w:hAnsi="Times New Roman" w:cs="Times New Roman"/>
          <w:sz w:val="24"/>
          <w:szCs w:val="24"/>
        </w:rPr>
        <w:t>s</w:t>
      </w:r>
      <w:r w:rsidR="009B31AF" w:rsidRPr="007775BF">
        <w:rPr>
          <w:rFonts w:ascii="Times New Roman" w:hAnsi="Times New Roman" w:cs="Times New Roman"/>
          <w:sz w:val="24"/>
          <w:szCs w:val="24"/>
        </w:rPr>
        <w:t xml:space="preserve"> program study, which studied 1,539 disadvantaged students enrolled in a high-quality </w:t>
      </w:r>
      <w:r w:rsidR="009E67F7" w:rsidRPr="007775BF">
        <w:rPr>
          <w:rFonts w:ascii="Times New Roman" w:hAnsi="Times New Roman" w:cs="Times New Roman"/>
          <w:sz w:val="24"/>
          <w:szCs w:val="24"/>
        </w:rPr>
        <w:t xml:space="preserve">Chicago </w:t>
      </w:r>
      <w:r w:rsidR="009B31AF" w:rsidRPr="007775BF">
        <w:rPr>
          <w:rFonts w:ascii="Times New Roman" w:hAnsi="Times New Roman" w:cs="Times New Roman"/>
          <w:sz w:val="24"/>
          <w:szCs w:val="24"/>
        </w:rPr>
        <w:t>preschool program with a strong emphasis on parent involvement.</w:t>
      </w:r>
      <w:r w:rsidR="0034625A">
        <w:rPr>
          <w:rFonts w:ascii="Times New Roman" w:hAnsi="Times New Roman" w:cs="Times New Roman"/>
          <w:sz w:val="24"/>
          <w:szCs w:val="24"/>
        </w:rPr>
        <w:t xml:space="preserve"> </w:t>
      </w:r>
      <w:r w:rsidR="009B31AF" w:rsidRPr="007775BF">
        <w:rPr>
          <w:rFonts w:ascii="Times New Roman" w:hAnsi="Times New Roman" w:cs="Times New Roman"/>
          <w:sz w:val="24"/>
          <w:szCs w:val="24"/>
        </w:rPr>
        <w:t>At age 28, Chicago Child-Parent Center</w:t>
      </w:r>
      <w:r w:rsidR="00894940" w:rsidRPr="007775BF">
        <w:rPr>
          <w:rFonts w:ascii="Times New Roman" w:hAnsi="Times New Roman" w:cs="Times New Roman"/>
          <w:sz w:val="24"/>
          <w:szCs w:val="24"/>
        </w:rPr>
        <w:t>s</w:t>
      </w:r>
      <w:r w:rsidR="009B31AF" w:rsidRPr="007775BF">
        <w:rPr>
          <w:rFonts w:ascii="Times New Roman" w:hAnsi="Times New Roman" w:cs="Times New Roman"/>
          <w:sz w:val="24"/>
          <w:szCs w:val="24"/>
        </w:rPr>
        <w:t xml:space="preserve"> program participants were more likely to have graduated from high school, more likely to have a higher income and a prestigious job, and more likely to have health insurance</w:t>
      </w:r>
      <w:r w:rsidR="0027461E">
        <w:rPr>
          <w:rFonts w:ascii="Times New Roman" w:hAnsi="Times New Roman" w:cs="Times New Roman"/>
          <w:sz w:val="24"/>
          <w:szCs w:val="24"/>
        </w:rPr>
        <w:t xml:space="preserve"> (Reynolds et al., 2011)</w:t>
      </w:r>
      <w:r w:rsidR="009B31AF" w:rsidRPr="007775BF">
        <w:rPr>
          <w:rFonts w:ascii="Times New Roman" w:hAnsi="Times New Roman" w:cs="Times New Roman"/>
          <w:sz w:val="24"/>
          <w:szCs w:val="24"/>
        </w:rPr>
        <w:t xml:space="preserve">. </w:t>
      </w:r>
      <w:r w:rsidR="008B6C47">
        <w:rPr>
          <w:rFonts w:ascii="Times New Roman" w:hAnsi="Times New Roman" w:cs="Times New Roman"/>
          <w:sz w:val="24"/>
          <w:szCs w:val="24"/>
        </w:rPr>
        <w:t xml:space="preserve">At age 35, treatment group children were more likely to have obtained an Associate’s degree, a B.A. degree, or a Master’s degree (Reynolds, </w:t>
      </w:r>
      <w:proofErr w:type="spellStart"/>
      <w:r w:rsidR="008B6C47">
        <w:rPr>
          <w:rFonts w:ascii="Times New Roman" w:hAnsi="Times New Roman" w:cs="Times New Roman"/>
          <w:sz w:val="24"/>
          <w:szCs w:val="24"/>
        </w:rPr>
        <w:t>Ou</w:t>
      </w:r>
      <w:proofErr w:type="spellEnd"/>
      <w:r w:rsidR="008B6C47">
        <w:rPr>
          <w:rFonts w:ascii="Times New Roman" w:hAnsi="Times New Roman" w:cs="Times New Roman"/>
          <w:sz w:val="24"/>
          <w:szCs w:val="24"/>
        </w:rPr>
        <w:t>, &amp; Temple, 2018).</w:t>
      </w:r>
      <w:r w:rsidR="0034625A">
        <w:rPr>
          <w:rFonts w:ascii="Times New Roman" w:hAnsi="Times New Roman" w:cs="Times New Roman"/>
          <w:sz w:val="24"/>
          <w:szCs w:val="24"/>
        </w:rPr>
        <w:t xml:space="preserve"> </w:t>
      </w:r>
      <w:r w:rsidR="009B31AF" w:rsidRPr="007775BF">
        <w:rPr>
          <w:rFonts w:ascii="Times New Roman" w:hAnsi="Times New Roman" w:cs="Times New Roman"/>
          <w:sz w:val="24"/>
          <w:szCs w:val="24"/>
        </w:rPr>
        <w:t xml:space="preserve"> </w:t>
      </w:r>
      <w:r w:rsidR="007720F0" w:rsidRPr="007775BF">
        <w:rPr>
          <w:rFonts w:ascii="Times New Roman" w:hAnsi="Times New Roman" w:cs="Times New Roman"/>
          <w:sz w:val="24"/>
          <w:szCs w:val="24"/>
        </w:rPr>
        <w:t>Mediators</w:t>
      </w:r>
      <w:r w:rsidR="009B31AF" w:rsidRPr="007775BF">
        <w:rPr>
          <w:rFonts w:ascii="Times New Roman" w:hAnsi="Times New Roman" w:cs="Times New Roman"/>
          <w:sz w:val="24"/>
          <w:szCs w:val="24"/>
        </w:rPr>
        <w:t xml:space="preserve"> of positive longer-term outcomes </w:t>
      </w:r>
      <w:r w:rsidR="0027461E">
        <w:rPr>
          <w:rFonts w:ascii="Times New Roman" w:hAnsi="Times New Roman" w:cs="Times New Roman"/>
          <w:sz w:val="24"/>
          <w:szCs w:val="24"/>
        </w:rPr>
        <w:t xml:space="preserve">in Chicago </w:t>
      </w:r>
      <w:r w:rsidR="009B31AF" w:rsidRPr="007775BF">
        <w:rPr>
          <w:rFonts w:ascii="Times New Roman" w:hAnsi="Times New Roman" w:cs="Times New Roman"/>
          <w:sz w:val="24"/>
          <w:szCs w:val="24"/>
        </w:rPr>
        <w:t>included high-quality elementary schools, fewer school transfers, lower grade retention rates, and higher parent involvement at school (Reynolds et al., 2004).</w:t>
      </w:r>
    </w:p>
    <w:p w14:paraId="1421FE7E" w14:textId="26E13AF6" w:rsidR="006D7EF0" w:rsidRPr="007775BF" w:rsidRDefault="006D7EF0"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ab/>
        <w:t xml:space="preserve">Over the years, the </w:t>
      </w:r>
      <w:r w:rsidR="00FC08F2" w:rsidRPr="007775BF">
        <w:rPr>
          <w:rFonts w:ascii="Times New Roman" w:hAnsi="Times New Roman" w:cs="Times New Roman"/>
          <w:sz w:val="24"/>
          <w:szCs w:val="24"/>
        </w:rPr>
        <w:t xml:space="preserve">federally-funded </w:t>
      </w:r>
      <w:r w:rsidRPr="007775BF">
        <w:rPr>
          <w:rFonts w:ascii="Times New Roman" w:hAnsi="Times New Roman" w:cs="Times New Roman"/>
          <w:sz w:val="24"/>
          <w:szCs w:val="24"/>
        </w:rPr>
        <w:t>Head Start program</w:t>
      </w:r>
      <w:r w:rsidR="007720F0" w:rsidRPr="007775BF">
        <w:rPr>
          <w:rFonts w:ascii="Times New Roman" w:hAnsi="Times New Roman" w:cs="Times New Roman"/>
          <w:sz w:val="24"/>
          <w:szCs w:val="24"/>
        </w:rPr>
        <w:t>, which targets</w:t>
      </w:r>
      <w:r w:rsidR="00FC08F2" w:rsidRPr="007775BF">
        <w:rPr>
          <w:rFonts w:ascii="Times New Roman" w:hAnsi="Times New Roman" w:cs="Times New Roman"/>
          <w:sz w:val="24"/>
          <w:szCs w:val="24"/>
        </w:rPr>
        <w:t xml:space="preserve"> </w:t>
      </w:r>
      <w:r w:rsidR="00400B01">
        <w:rPr>
          <w:rFonts w:ascii="Times New Roman" w:hAnsi="Times New Roman" w:cs="Times New Roman"/>
          <w:sz w:val="24"/>
          <w:szCs w:val="24"/>
        </w:rPr>
        <w:t>low-income children and children with special needs</w:t>
      </w:r>
      <w:r w:rsidR="00FC08F2" w:rsidRPr="007775BF">
        <w:rPr>
          <w:rFonts w:ascii="Times New Roman" w:hAnsi="Times New Roman" w:cs="Times New Roman"/>
          <w:sz w:val="24"/>
          <w:szCs w:val="24"/>
        </w:rPr>
        <w:t>,</w:t>
      </w:r>
      <w:r w:rsidRPr="007775BF">
        <w:rPr>
          <w:rFonts w:ascii="Times New Roman" w:hAnsi="Times New Roman" w:cs="Times New Roman"/>
          <w:sz w:val="24"/>
          <w:szCs w:val="24"/>
        </w:rPr>
        <w:t xml:space="preserve"> has also attracted significant scholarly attention.</w:t>
      </w:r>
      <w:r w:rsidR="0034625A">
        <w:rPr>
          <w:rFonts w:ascii="Times New Roman" w:hAnsi="Times New Roman" w:cs="Times New Roman"/>
          <w:sz w:val="24"/>
          <w:szCs w:val="24"/>
        </w:rPr>
        <w:t xml:space="preserve"> </w:t>
      </w:r>
      <w:r w:rsidR="00FC08F2" w:rsidRPr="007775BF">
        <w:rPr>
          <w:rFonts w:ascii="Times New Roman" w:hAnsi="Times New Roman" w:cs="Times New Roman"/>
          <w:sz w:val="24"/>
          <w:szCs w:val="24"/>
        </w:rPr>
        <w:t>Garces et al. (2002), using a sibling-comparison approach, found that white</w:t>
      </w:r>
      <w:r w:rsidR="007E0AE7">
        <w:rPr>
          <w:rFonts w:ascii="Times New Roman" w:hAnsi="Times New Roman" w:cs="Times New Roman"/>
          <w:sz w:val="24"/>
          <w:szCs w:val="24"/>
        </w:rPr>
        <w:t xml:space="preserve"> children</w:t>
      </w:r>
      <w:r w:rsidR="00FC08F2" w:rsidRPr="007775BF">
        <w:rPr>
          <w:rFonts w:ascii="Times New Roman" w:hAnsi="Times New Roman" w:cs="Times New Roman"/>
          <w:sz w:val="24"/>
          <w:szCs w:val="24"/>
        </w:rPr>
        <w:t xml:space="preserve"> who attended Head Start were more likely to complete high school and to attend college, but not more likely to commit a crime.</w:t>
      </w:r>
      <w:r w:rsidR="0034625A">
        <w:rPr>
          <w:rFonts w:ascii="Times New Roman" w:hAnsi="Times New Roman" w:cs="Times New Roman"/>
          <w:sz w:val="24"/>
          <w:szCs w:val="24"/>
        </w:rPr>
        <w:t xml:space="preserve"> </w:t>
      </w:r>
      <w:r w:rsidR="00FC08F2" w:rsidRPr="007775BF">
        <w:rPr>
          <w:rFonts w:ascii="Times New Roman" w:hAnsi="Times New Roman" w:cs="Times New Roman"/>
          <w:sz w:val="24"/>
          <w:szCs w:val="24"/>
        </w:rPr>
        <w:t>In contrast, Black</w:t>
      </w:r>
      <w:r w:rsidR="007E0AE7">
        <w:rPr>
          <w:rFonts w:ascii="Times New Roman" w:hAnsi="Times New Roman" w:cs="Times New Roman"/>
          <w:sz w:val="24"/>
          <w:szCs w:val="24"/>
        </w:rPr>
        <w:t xml:space="preserve"> children</w:t>
      </w:r>
      <w:r w:rsidR="00FC08F2" w:rsidRPr="007775BF">
        <w:rPr>
          <w:rFonts w:ascii="Times New Roman" w:hAnsi="Times New Roman" w:cs="Times New Roman"/>
          <w:sz w:val="24"/>
          <w:szCs w:val="24"/>
        </w:rPr>
        <w:t xml:space="preserve"> who attended Head Start were less likely to have been booked or arrested than siblings who did not attend Head Start, but did not have higher high school graduation or college attendance rates.</w:t>
      </w:r>
      <w:r w:rsidR="0034625A">
        <w:rPr>
          <w:rFonts w:ascii="Times New Roman" w:hAnsi="Times New Roman" w:cs="Times New Roman"/>
          <w:sz w:val="24"/>
          <w:szCs w:val="24"/>
        </w:rPr>
        <w:t xml:space="preserve"> </w:t>
      </w:r>
      <w:r w:rsidR="00FC08F2" w:rsidRPr="007775BF">
        <w:rPr>
          <w:rFonts w:ascii="Times New Roman" w:hAnsi="Times New Roman" w:cs="Times New Roman"/>
          <w:sz w:val="24"/>
          <w:szCs w:val="24"/>
        </w:rPr>
        <w:t>Deming (2009), also using a sibling-comparison approach, found that Head Start substantially improved educational and health outcomes BUT had no discernible effects on crime.</w:t>
      </w:r>
      <w:r w:rsidR="0034625A">
        <w:rPr>
          <w:rFonts w:ascii="Times New Roman" w:hAnsi="Times New Roman" w:cs="Times New Roman"/>
          <w:sz w:val="24"/>
          <w:szCs w:val="24"/>
        </w:rPr>
        <w:t xml:space="preserve"> </w:t>
      </w:r>
      <w:r w:rsidR="00B44C67">
        <w:rPr>
          <w:rFonts w:ascii="Times New Roman" w:hAnsi="Times New Roman" w:cs="Times New Roman"/>
          <w:sz w:val="24"/>
          <w:szCs w:val="24"/>
        </w:rPr>
        <w:t>However, in</w:t>
      </w:r>
      <w:r w:rsidR="00795443">
        <w:rPr>
          <w:rFonts w:ascii="Times New Roman" w:hAnsi="Times New Roman" w:cs="Times New Roman"/>
          <w:sz w:val="24"/>
          <w:szCs w:val="24"/>
        </w:rPr>
        <w:t xml:space="preserve"> a</w:t>
      </w:r>
      <w:r w:rsidR="0027461E">
        <w:rPr>
          <w:rFonts w:ascii="Times New Roman" w:hAnsi="Times New Roman" w:cs="Times New Roman"/>
          <w:sz w:val="24"/>
          <w:szCs w:val="24"/>
        </w:rPr>
        <w:t xml:space="preserve"> reanalysis</w:t>
      </w:r>
      <w:r w:rsidR="00795443">
        <w:rPr>
          <w:rFonts w:ascii="Times New Roman" w:hAnsi="Times New Roman" w:cs="Times New Roman"/>
          <w:sz w:val="24"/>
          <w:szCs w:val="24"/>
        </w:rPr>
        <w:t xml:space="preserve"> using Deming’s research design, Pages et al. (</w:t>
      </w:r>
      <w:r w:rsidR="00224F62">
        <w:rPr>
          <w:rFonts w:ascii="Times New Roman" w:hAnsi="Times New Roman" w:cs="Times New Roman"/>
          <w:sz w:val="24"/>
          <w:szCs w:val="24"/>
        </w:rPr>
        <w:t>2020</w:t>
      </w:r>
      <w:r w:rsidR="00795443">
        <w:rPr>
          <w:rFonts w:ascii="Times New Roman" w:hAnsi="Times New Roman" w:cs="Times New Roman"/>
          <w:sz w:val="24"/>
          <w:szCs w:val="24"/>
        </w:rPr>
        <w:t>) found that Deming’s findings of positive educational outcomes do not hold up when more recent birth cohorts are added to the mix.</w:t>
      </w:r>
      <w:r w:rsidR="0034625A">
        <w:rPr>
          <w:rFonts w:ascii="Times New Roman" w:hAnsi="Times New Roman" w:cs="Times New Roman"/>
          <w:sz w:val="24"/>
          <w:szCs w:val="24"/>
        </w:rPr>
        <w:t xml:space="preserve"> </w:t>
      </w:r>
      <w:r w:rsidR="00795443">
        <w:rPr>
          <w:rFonts w:ascii="Times New Roman" w:hAnsi="Times New Roman" w:cs="Times New Roman"/>
          <w:sz w:val="24"/>
          <w:szCs w:val="24"/>
        </w:rPr>
        <w:t>One possible explanation is that children of older mothers (a growing percentage of Head Start children) benefit less from Head Start than children of young</w:t>
      </w:r>
      <w:r w:rsidR="0027461E">
        <w:rPr>
          <w:rFonts w:ascii="Times New Roman" w:hAnsi="Times New Roman" w:cs="Times New Roman"/>
          <w:sz w:val="24"/>
          <w:szCs w:val="24"/>
        </w:rPr>
        <w:t>er</w:t>
      </w:r>
      <w:r w:rsidR="00795443">
        <w:rPr>
          <w:rFonts w:ascii="Times New Roman" w:hAnsi="Times New Roman" w:cs="Times New Roman"/>
          <w:sz w:val="24"/>
          <w:szCs w:val="24"/>
        </w:rPr>
        <w:t xml:space="preserve"> mothers.</w:t>
      </w:r>
      <w:r w:rsidR="0034625A">
        <w:rPr>
          <w:rFonts w:ascii="Times New Roman" w:hAnsi="Times New Roman" w:cs="Times New Roman"/>
          <w:sz w:val="24"/>
          <w:szCs w:val="24"/>
        </w:rPr>
        <w:t xml:space="preserve">  </w:t>
      </w:r>
      <w:r w:rsidR="00795443">
        <w:rPr>
          <w:rFonts w:ascii="Times New Roman" w:hAnsi="Times New Roman" w:cs="Times New Roman"/>
          <w:sz w:val="24"/>
          <w:szCs w:val="24"/>
        </w:rPr>
        <w:t>In short, there is not a firm scholarly consensus on Head Start’s long-term effects.</w:t>
      </w:r>
    </w:p>
    <w:p w14:paraId="772CE3F0" w14:textId="4E707EB7" w:rsidR="00714099" w:rsidRPr="007775BF" w:rsidRDefault="00714099" w:rsidP="00C06824">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A strong scholarly consensus </w:t>
      </w:r>
      <w:r w:rsidR="0027461E">
        <w:rPr>
          <w:rFonts w:ascii="Times New Roman" w:hAnsi="Times New Roman" w:cs="Times New Roman"/>
          <w:sz w:val="24"/>
          <w:szCs w:val="24"/>
        </w:rPr>
        <w:t>does</w:t>
      </w:r>
      <w:r w:rsidR="00E709B4" w:rsidRPr="007775BF">
        <w:rPr>
          <w:rFonts w:ascii="Times New Roman" w:hAnsi="Times New Roman" w:cs="Times New Roman"/>
          <w:sz w:val="24"/>
          <w:szCs w:val="24"/>
        </w:rPr>
        <w:t xml:space="preserve"> </w:t>
      </w:r>
      <w:r w:rsidRPr="007775BF">
        <w:rPr>
          <w:rFonts w:ascii="Times New Roman" w:hAnsi="Times New Roman" w:cs="Times New Roman"/>
          <w:sz w:val="24"/>
          <w:szCs w:val="24"/>
        </w:rPr>
        <w:t>support the conclusion that high-quality pre-K programs strengthen cognitive skills in the short run, often considerably (Yoshikawa</w:t>
      </w:r>
      <w:r w:rsidR="003A07D4" w:rsidRPr="007775BF">
        <w:rPr>
          <w:rFonts w:ascii="Times New Roman" w:hAnsi="Times New Roman" w:cs="Times New Roman"/>
          <w:sz w:val="24"/>
          <w:szCs w:val="24"/>
        </w:rPr>
        <w:t xml:space="preserve"> et al.</w:t>
      </w:r>
      <w:r w:rsidRPr="007775BF">
        <w:rPr>
          <w:rFonts w:ascii="Times New Roman" w:hAnsi="Times New Roman" w:cs="Times New Roman"/>
          <w:sz w:val="24"/>
          <w:szCs w:val="24"/>
        </w:rPr>
        <w:t>, 2013; Phillips</w:t>
      </w:r>
      <w:r w:rsidR="003A07D4" w:rsidRPr="007775BF">
        <w:rPr>
          <w:rFonts w:ascii="Times New Roman" w:hAnsi="Times New Roman" w:cs="Times New Roman"/>
          <w:sz w:val="24"/>
          <w:szCs w:val="24"/>
        </w:rPr>
        <w:t xml:space="preserve"> et al.</w:t>
      </w:r>
      <w:r w:rsidRPr="007775BF">
        <w:rPr>
          <w:rFonts w:ascii="Times New Roman" w:hAnsi="Times New Roman" w:cs="Times New Roman"/>
          <w:sz w:val="24"/>
          <w:szCs w:val="24"/>
        </w:rPr>
        <w:t>, 2017).</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Studies of contemporary state-funded pre-K programs in Tulsa</w:t>
      </w:r>
      <w:r w:rsidR="00ED0C34" w:rsidRPr="007775BF">
        <w:rPr>
          <w:rFonts w:ascii="Times New Roman" w:hAnsi="Times New Roman" w:cs="Times New Roman"/>
          <w:sz w:val="24"/>
          <w:szCs w:val="24"/>
        </w:rPr>
        <w:t xml:space="preserve"> (Gormley et al., 2008)</w:t>
      </w:r>
      <w:r w:rsidRPr="007775BF">
        <w:rPr>
          <w:rFonts w:ascii="Times New Roman" w:hAnsi="Times New Roman" w:cs="Times New Roman"/>
          <w:sz w:val="24"/>
          <w:szCs w:val="24"/>
        </w:rPr>
        <w:t>, Boston</w:t>
      </w:r>
      <w:r w:rsidR="00ED0C34" w:rsidRPr="007775BF">
        <w:rPr>
          <w:rFonts w:ascii="Times New Roman" w:hAnsi="Times New Roman" w:cs="Times New Roman"/>
          <w:sz w:val="24"/>
          <w:szCs w:val="24"/>
        </w:rPr>
        <w:t xml:space="preserve"> (Weiland &amp; Yoshikawa, 2013)</w:t>
      </w:r>
      <w:r w:rsidRPr="007775BF">
        <w:rPr>
          <w:rFonts w:ascii="Times New Roman" w:hAnsi="Times New Roman" w:cs="Times New Roman"/>
          <w:sz w:val="24"/>
          <w:szCs w:val="24"/>
        </w:rPr>
        <w:t>, Miami</w:t>
      </w:r>
      <w:r w:rsidR="00AE266A" w:rsidRPr="007775BF">
        <w:rPr>
          <w:rFonts w:ascii="Times New Roman" w:hAnsi="Times New Roman" w:cs="Times New Roman"/>
          <w:sz w:val="24"/>
          <w:szCs w:val="24"/>
        </w:rPr>
        <w:t xml:space="preserve"> (</w:t>
      </w:r>
      <w:proofErr w:type="spellStart"/>
      <w:r w:rsidR="0032049E" w:rsidRPr="007775BF">
        <w:rPr>
          <w:rFonts w:ascii="Times New Roman" w:hAnsi="Times New Roman" w:cs="Times New Roman"/>
          <w:sz w:val="24"/>
          <w:szCs w:val="24"/>
        </w:rPr>
        <w:t>Winsler</w:t>
      </w:r>
      <w:proofErr w:type="spellEnd"/>
      <w:r w:rsidR="0032049E" w:rsidRPr="007775BF">
        <w:rPr>
          <w:rFonts w:ascii="Times New Roman" w:hAnsi="Times New Roman" w:cs="Times New Roman"/>
          <w:sz w:val="24"/>
          <w:szCs w:val="24"/>
        </w:rPr>
        <w:t xml:space="preserve"> et al., 2008)</w:t>
      </w:r>
      <w:r w:rsidRPr="007775BF">
        <w:rPr>
          <w:rFonts w:ascii="Times New Roman" w:hAnsi="Times New Roman" w:cs="Times New Roman"/>
          <w:sz w:val="24"/>
          <w:szCs w:val="24"/>
        </w:rPr>
        <w:t>, Denver</w:t>
      </w:r>
      <w:r w:rsidR="00A07FA8" w:rsidRPr="007775BF">
        <w:rPr>
          <w:rFonts w:ascii="Times New Roman" w:hAnsi="Times New Roman" w:cs="Times New Roman"/>
          <w:sz w:val="24"/>
          <w:szCs w:val="24"/>
        </w:rPr>
        <w:t xml:space="preserve"> (Le et al., 2021)</w:t>
      </w:r>
      <w:r w:rsidRPr="007775BF">
        <w:rPr>
          <w:rFonts w:ascii="Times New Roman" w:hAnsi="Times New Roman" w:cs="Times New Roman"/>
          <w:sz w:val="24"/>
          <w:szCs w:val="24"/>
        </w:rPr>
        <w:t>, Georgia</w:t>
      </w:r>
      <w:r w:rsidR="00ED0C34" w:rsidRPr="007775BF">
        <w:rPr>
          <w:rFonts w:ascii="Times New Roman" w:hAnsi="Times New Roman" w:cs="Times New Roman"/>
          <w:sz w:val="24"/>
          <w:szCs w:val="24"/>
        </w:rPr>
        <w:t xml:space="preserve"> (Henry et al.,</w:t>
      </w:r>
      <w:r w:rsidR="006012BB" w:rsidRPr="007775BF">
        <w:rPr>
          <w:rFonts w:ascii="Times New Roman" w:hAnsi="Times New Roman" w:cs="Times New Roman"/>
          <w:sz w:val="24"/>
          <w:szCs w:val="24"/>
        </w:rPr>
        <w:t xml:space="preserve"> 2004;</w:t>
      </w:r>
      <w:r w:rsidR="00ED0C34" w:rsidRPr="007775BF">
        <w:rPr>
          <w:rFonts w:ascii="Times New Roman" w:hAnsi="Times New Roman" w:cs="Times New Roman"/>
          <w:sz w:val="24"/>
          <w:szCs w:val="24"/>
        </w:rPr>
        <w:t xml:space="preserve"> </w:t>
      </w:r>
      <w:proofErr w:type="spellStart"/>
      <w:r w:rsidR="00ED0C34" w:rsidRPr="007775BF">
        <w:rPr>
          <w:rFonts w:ascii="Times New Roman" w:hAnsi="Times New Roman" w:cs="Times New Roman"/>
          <w:sz w:val="24"/>
          <w:szCs w:val="24"/>
        </w:rPr>
        <w:t>Peisner-Feinerg</w:t>
      </w:r>
      <w:proofErr w:type="spellEnd"/>
      <w:r w:rsidR="00106D2A" w:rsidRPr="007775BF">
        <w:rPr>
          <w:rFonts w:ascii="Times New Roman" w:hAnsi="Times New Roman" w:cs="Times New Roman"/>
          <w:sz w:val="24"/>
          <w:szCs w:val="24"/>
        </w:rPr>
        <w:t xml:space="preserve"> et al., 2014</w:t>
      </w:r>
      <w:r w:rsidR="00ED0C34" w:rsidRPr="007775BF">
        <w:rPr>
          <w:rFonts w:ascii="Times New Roman" w:hAnsi="Times New Roman" w:cs="Times New Roman"/>
          <w:sz w:val="24"/>
          <w:szCs w:val="24"/>
        </w:rPr>
        <w:t>)</w:t>
      </w:r>
      <w:r w:rsidRPr="007775BF">
        <w:rPr>
          <w:rFonts w:ascii="Times New Roman" w:hAnsi="Times New Roman" w:cs="Times New Roman"/>
          <w:sz w:val="24"/>
          <w:szCs w:val="24"/>
        </w:rPr>
        <w:t>, New Jersey</w:t>
      </w:r>
      <w:r w:rsidR="006012BB" w:rsidRPr="007775BF">
        <w:rPr>
          <w:rFonts w:ascii="Times New Roman" w:hAnsi="Times New Roman" w:cs="Times New Roman"/>
          <w:sz w:val="24"/>
          <w:szCs w:val="24"/>
        </w:rPr>
        <w:t xml:space="preserve"> (</w:t>
      </w:r>
      <w:proofErr w:type="spellStart"/>
      <w:r w:rsidR="006012BB" w:rsidRPr="007775BF">
        <w:rPr>
          <w:rFonts w:ascii="Times New Roman" w:hAnsi="Times New Roman" w:cs="Times New Roman"/>
          <w:sz w:val="24"/>
          <w:szCs w:val="24"/>
        </w:rPr>
        <w:t>Frede</w:t>
      </w:r>
      <w:proofErr w:type="spellEnd"/>
      <w:r w:rsidR="006012BB" w:rsidRPr="007775BF">
        <w:rPr>
          <w:rFonts w:ascii="Times New Roman" w:hAnsi="Times New Roman" w:cs="Times New Roman"/>
          <w:sz w:val="24"/>
          <w:szCs w:val="24"/>
        </w:rPr>
        <w:t xml:space="preserve"> et al., 2007)</w:t>
      </w:r>
      <w:r w:rsidRPr="007775BF">
        <w:rPr>
          <w:rFonts w:ascii="Times New Roman" w:hAnsi="Times New Roman" w:cs="Times New Roman"/>
          <w:sz w:val="24"/>
          <w:szCs w:val="24"/>
        </w:rPr>
        <w:t xml:space="preserve">, and elsewhere </w:t>
      </w:r>
      <w:r w:rsidR="005669A3" w:rsidRPr="007775BF">
        <w:rPr>
          <w:rFonts w:ascii="Times New Roman" w:hAnsi="Times New Roman" w:cs="Times New Roman"/>
          <w:sz w:val="24"/>
          <w:szCs w:val="24"/>
        </w:rPr>
        <w:t xml:space="preserve">(Wong et al., </w:t>
      </w:r>
      <w:r w:rsidR="008D4517" w:rsidRPr="007775BF">
        <w:rPr>
          <w:rFonts w:ascii="Times New Roman" w:hAnsi="Times New Roman" w:cs="Times New Roman"/>
          <w:sz w:val="24"/>
          <w:szCs w:val="24"/>
        </w:rPr>
        <w:t>2008</w:t>
      </w:r>
      <w:r w:rsidR="005669A3" w:rsidRPr="007775BF">
        <w:rPr>
          <w:rFonts w:ascii="Times New Roman" w:hAnsi="Times New Roman" w:cs="Times New Roman"/>
          <w:sz w:val="24"/>
          <w:szCs w:val="24"/>
        </w:rPr>
        <w:t xml:space="preserve">) </w:t>
      </w:r>
      <w:r w:rsidRPr="007775BF">
        <w:rPr>
          <w:rFonts w:ascii="Times New Roman" w:hAnsi="Times New Roman" w:cs="Times New Roman"/>
          <w:sz w:val="24"/>
          <w:szCs w:val="24"/>
        </w:rPr>
        <w:t>have found moderately high short-term gains in pre-reading, pre-writing, and pre-math skills.</w:t>
      </w:r>
      <w:r w:rsidR="0034625A">
        <w:rPr>
          <w:rFonts w:ascii="Times New Roman" w:hAnsi="Times New Roman" w:cs="Times New Roman"/>
          <w:sz w:val="24"/>
          <w:szCs w:val="24"/>
        </w:rPr>
        <w:t xml:space="preserve"> </w:t>
      </w:r>
      <w:r w:rsidR="00243DBB" w:rsidRPr="007775BF">
        <w:rPr>
          <w:rFonts w:ascii="Times New Roman" w:hAnsi="Times New Roman" w:cs="Times New Roman"/>
          <w:sz w:val="24"/>
          <w:szCs w:val="24"/>
        </w:rPr>
        <w:t>According to one study (Cascio, 2020), the short-term gains from universal pre-K programs are, on average, higher than those from targeted pre-K programs.</w:t>
      </w:r>
    </w:p>
    <w:p w14:paraId="103168EC" w14:textId="33590EBF" w:rsidR="008C536C" w:rsidRPr="007775BF" w:rsidRDefault="008C536C"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ab/>
        <w:t>There is less of a consensus on pre-K’s long-term effects (on cognitive skills and academic achievement), but many studies find evidence of such effects.</w:t>
      </w:r>
      <w:r w:rsidR="0034625A">
        <w:rPr>
          <w:rFonts w:ascii="Times New Roman" w:hAnsi="Times New Roman" w:cs="Times New Roman"/>
          <w:sz w:val="24"/>
          <w:szCs w:val="24"/>
        </w:rPr>
        <w:t xml:space="preserve"> </w:t>
      </w:r>
      <w:r w:rsidR="001E7756" w:rsidRPr="007775BF">
        <w:rPr>
          <w:rFonts w:ascii="Times New Roman" w:hAnsi="Times New Roman" w:cs="Times New Roman"/>
          <w:sz w:val="24"/>
          <w:szCs w:val="24"/>
        </w:rPr>
        <w:t>Positive effects on elementary school outcomes – in 3</w:t>
      </w:r>
      <w:r w:rsidR="001E7756" w:rsidRPr="007775BF">
        <w:rPr>
          <w:rFonts w:ascii="Times New Roman" w:hAnsi="Times New Roman" w:cs="Times New Roman"/>
          <w:sz w:val="24"/>
          <w:szCs w:val="24"/>
          <w:vertAlign w:val="superscript"/>
        </w:rPr>
        <w:t>rd</w:t>
      </w:r>
      <w:r w:rsidR="001E7756" w:rsidRPr="007775BF">
        <w:rPr>
          <w:rFonts w:ascii="Times New Roman" w:hAnsi="Times New Roman" w:cs="Times New Roman"/>
          <w:sz w:val="24"/>
          <w:szCs w:val="24"/>
        </w:rPr>
        <w:t xml:space="preserve"> grade or 5</w:t>
      </w:r>
      <w:r w:rsidR="001E7756" w:rsidRPr="007775BF">
        <w:rPr>
          <w:rFonts w:ascii="Times New Roman" w:hAnsi="Times New Roman" w:cs="Times New Roman"/>
          <w:sz w:val="24"/>
          <w:szCs w:val="24"/>
          <w:vertAlign w:val="superscript"/>
        </w:rPr>
        <w:t>th</w:t>
      </w:r>
      <w:r w:rsidR="001E7756" w:rsidRPr="007775BF">
        <w:rPr>
          <w:rFonts w:ascii="Times New Roman" w:hAnsi="Times New Roman" w:cs="Times New Roman"/>
          <w:sz w:val="24"/>
          <w:szCs w:val="24"/>
        </w:rPr>
        <w:t xml:space="preserve"> grade – have been documented in Tulsa (Hill et al., 2015), Miami (Ansari et al., 2017), North Carolina (Dodge et al., 2017), </w:t>
      </w:r>
      <w:r w:rsidR="00F23772" w:rsidRPr="007775BF">
        <w:rPr>
          <w:rFonts w:ascii="Times New Roman" w:hAnsi="Times New Roman" w:cs="Times New Roman"/>
          <w:sz w:val="24"/>
          <w:szCs w:val="24"/>
        </w:rPr>
        <w:t>New Mexico (</w:t>
      </w:r>
      <w:proofErr w:type="spellStart"/>
      <w:r w:rsidR="00F23772" w:rsidRPr="007775BF">
        <w:rPr>
          <w:rFonts w:ascii="Times New Roman" w:hAnsi="Times New Roman" w:cs="Times New Roman"/>
          <w:sz w:val="24"/>
          <w:szCs w:val="24"/>
        </w:rPr>
        <w:t>Hustedt</w:t>
      </w:r>
      <w:proofErr w:type="spellEnd"/>
      <w:r w:rsidR="00F23772" w:rsidRPr="007775BF">
        <w:rPr>
          <w:rFonts w:ascii="Times New Roman" w:hAnsi="Times New Roman" w:cs="Times New Roman"/>
          <w:sz w:val="24"/>
          <w:szCs w:val="24"/>
        </w:rPr>
        <w:t xml:space="preserve"> et al., 2009), </w:t>
      </w:r>
      <w:r w:rsidR="001E7756" w:rsidRPr="007775BF">
        <w:rPr>
          <w:rFonts w:ascii="Times New Roman" w:hAnsi="Times New Roman" w:cs="Times New Roman"/>
          <w:sz w:val="24"/>
          <w:szCs w:val="24"/>
        </w:rPr>
        <w:t>and New Jersey (</w:t>
      </w:r>
      <w:proofErr w:type="spellStart"/>
      <w:r w:rsidR="00E87D1C" w:rsidRPr="007775BF">
        <w:rPr>
          <w:rFonts w:ascii="Times New Roman" w:hAnsi="Times New Roman" w:cs="Times New Roman"/>
          <w:sz w:val="24"/>
          <w:szCs w:val="24"/>
        </w:rPr>
        <w:t>Frede</w:t>
      </w:r>
      <w:proofErr w:type="spellEnd"/>
      <w:r w:rsidR="00E87D1C" w:rsidRPr="007775BF">
        <w:rPr>
          <w:rFonts w:ascii="Times New Roman" w:hAnsi="Times New Roman" w:cs="Times New Roman"/>
          <w:sz w:val="24"/>
          <w:szCs w:val="24"/>
        </w:rPr>
        <w:t xml:space="preserve"> et al., 2007</w:t>
      </w:r>
      <w:r w:rsidR="001E7756"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Positive effects on middle school </w:t>
      </w:r>
      <w:r w:rsidR="00F23772" w:rsidRPr="007775BF">
        <w:rPr>
          <w:rFonts w:ascii="Times New Roman" w:hAnsi="Times New Roman" w:cs="Times New Roman"/>
          <w:sz w:val="24"/>
          <w:szCs w:val="24"/>
        </w:rPr>
        <w:t>and</w:t>
      </w:r>
      <w:r w:rsidR="007720F0" w:rsidRPr="007775BF">
        <w:rPr>
          <w:rFonts w:ascii="Times New Roman" w:hAnsi="Times New Roman" w:cs="Times New Roman"/>
          <w:sz w:val="24"/>
          <w:szCs w:val="24"/>
        </w:rPr>
        <w:t>/or</w:t>
      </w:r>
      <w:r w:rsidR="00F23772" w:rsidRPr="007775BF">
        <w:rPr>
          <w:rFonts w:ascii="Times New Roman" w:hAnsi="Times New Roman" w:cs="Times New Roman"/>
          <w:sz w:val="24"/>
          <w:szCs w:val="24"/>
        </w:rPr>
        <w:t xml:space="preserve"> high school </w:t>
      </w:r>
      <w:r w:rsidRPr="007775BF">
        <w:rPr>
          <w:rFonts w:ascii="Times New Roman" w:hAnsi="Times New Roman" w:cs="Times New Roman"/>
          <w:sz w:val="24"/>
          <w:szCs w:val="24"/>
        </w:rPr>
        <w:t>outcomes have been documented in Tulsa</w:t>
      </w:r>
      <w:r w:rsidR="007720F0" w:rsidRPr="007775BF">
        <w:rPr>
          <w:rFonts w:ascii="Times New Roman" w:hAnsi="Times New Roman" w:cs="Times New Roman"/>
          <w:sz w:val="24"/>
          <w:szCs w:val="24"/>
        </w:rPr>
        <w:t>, Georgia</w:t>
      </w:r>
      <w:r w:rsidR="00894940" w:rsidRPr="007775BF">
        <w:rPr>
          <w:rFonts w:ascii="Times New Roman" w:hAnsi="Times New Roman" w:cs="Times New Roman"/>
          <w:sz w:val="24"/>
          <w:szCs w:val="24"/>
        </w:rPr>
        <w:t>/</w:t>
      </w:r>
      <w:r w:rsidR="007720F0" w:rsidRPr="007775BF">
        <w:rPr>
          <w:rFonts w:ascii="Times New Roman" w:hAnsi="Times New Roman" w:cs="Times New Roman"/>
          <w:sz w:val="24"/>
          <w:szCs w:val="24"/>
        </w:rPr>
        <w:t>Oklahoma, and New Jersey</w:t>
      </w:r>
      <w:r w:rsidR="006012BB" w:rsidRPr="007775BF">
        <w:rPr>
          <w:rFonts w:ascii="Times New Roman" w:hAnsi="Times New Roman" w:cs="Times New Roman"/>
          <w:sz w:val="24"/>
          <w:szCs w:val="24"/>
        </w:rPr>
        <w:t xml:space="preserve"> (</w:t>
      </w:r>
      <w:r w:rsidR="00445095" w:rsidRPr="007775BF">
        <w:rPr>
          <w:rFonts w:ascii="Times New Roman" w:hAnsi="Times New Roman" w:cs="Times New Roman"/>
          <w:sz w:val="24"/>
          <w:szCs w:val="24"/>
        </w:rPr>
        <w:t xml:space="preserve">Phillips et al., 2016; </w:t>
      </w:r>
      <w:r w:rsidR="006012BB" w:rsidRPr="007775BF">
        <w:rPr>
          <w:rFonts w:ascii="Times New Roman" w:hAnsi="Times New Roman" w:cs="Times New Roman"/>
          <w:sz w:val="24"/>
          <w:szCs w:val="24"/>
        </w:rPr>
        <w:t>Gormley et al.,</w:t>
      </w:r>
      <w:bookmarkStart w:id="0" w:name="_GoBack"/>
      <w:bookmarkEnd w:id="0"/>
      <w:r w:rsidR="006012BB" w:rsidRPr="007775BF">
        <w:rPr>
          <w:rFonts w:ascii="Times New Roman" w:hAnsi="Times New Roman" w:cs="Times New Roman"/>
          <w:sz w:val="24"/>
          <w:szCs w:val="24"/>
        </w:rPr>
        <w:t xml:space="preserve"> 2018</w:t>
      </w:r>
      <w:r w:rsidR="00F23772" w:rsidRPr="007775BF">
        <w:rPr>
          <w:rFonts w:ascii="Times New Roman" w:hAnsi="Times New Roman" w:cs="Times New Roman"/>
          <w:sz w:val="24"/>
          <w:szCs w:val="24"/>
        </w:rPr>
        <w:t xml:space="preserve">; </w:t>
      </w:r>
      <w:proofErr w:type="spellStart"/>
      <w:r w:rsidR="00224F62">
        <w:rPr>
          <w:rFonts w:ascii="Times New Roman" w:hAnsi="Times New Roman" w:cs="Times New Roman"/>
          <w:sz w:val="24"/>
          <w:szCs w:val="24"/>
        </w:rPr>
        <w:t>Amadon</w:t>
      </w:r>
      <w:proofErr w:type="spellEnd"/>
      <w:r w:rsidR="00F23772" w:rsidRPr="007775BF">
        <w:rPr>
          <w:rFonts w:ascii="Times New Roman" w:hAnsi="Times New Roman" w:cs="Times New Roman"/>
          <w:sz w:val="24"/>
          <w:szCs w:val="24"/>
        </w:rPr>
        <w:t xml:space="preserve"> et al., </w:t>
      </w:r>
      <w:r w:rsidR="0027461E">
        <w:rPr>
          <w:rFonts w:ascii="Times New Roman" w:hAnsi="Times New Roman" w:cs="Times New Roman"/>
          <w:sz w:val="24"/>
          <w:szCs w:val="24"/>
        </w:rPr>
        <w:t>2022</w:t>
      </w:r>
      <w:r w:rsidR="007720F0" w:rsidRPr="007775BF">
        <w:rPr>
          <w:rFonts w:ascii="Times New Roman" w:hAnsi="Times New Roman" w:cs="Times New Roman"/>
          <w:sz w:val="24"/>
          <w:szCs w:val="24"/>
        </w:rPr>
        <w:t xml:space="preserve">; Cascio &amp; </w:t>
      </w:r>
      <w:proofErr w:type="spellStart"/>
      <w:r w:rsidR="007720F0" w:rsidRPr="007775BF">
        <w:rPr>
          <w:rFonts w:ascii="Times New Roman" w:hAnsi="Times New Roman" w:cs="Times New Roman"/>
          <w:sz w:val="24"/>
          <w:szCs w:val="24"/>
        </w:rPr>
        <w:t>Schanzenbach</w:t>
      </w:r>
      <w:proofErr w:type="spellEnd"/>
      <w:r w:rsidR="007720F0" w:rsidRPr="007775BF">
        <w:rPr>
          <w:rFonts w:ascii="Times New Roman" w:hAnsi="Times New Roman" w:cs="Times New Roman"/>
          <w:sz w:val="24"/>
          <w:szCs w:val="24"/>
        </w:rPr>
        <w:t>, 2013; Barnett &amp; Jung, 2021</w:t>
      </w:r>
      <w:r w:rsidR="006012BB" w:rsidRPr="007775BF">
        <w:rPr>
          <w:rFonts w:ascii="Times New Roman" w:hAnsi="Times New Roman" w:cs="Times New Roman"/>
          <w:sz w:val="24"/>
          <w:szCs w:val="24"/>
        </w:rPr>
        <w:t>)</w:t>
      </w:r>
      <w:r w:rsidR="00F23772"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A recent study of Boston’s universal pre-K program found that pre-K participants were more likely to graduate from high school and to attend college (Gray-Lobe et al.</w:t>
      </w:r>
      <w:r w:rsidR="005669A3" w:rsidRPr="007775BF">
        <w:rPr>
          <w:rFonts w:ascii="Times New Roman" w:hAnsi="Times New Roman" w:cs="Times New Roman"/>
          <w:sz w:val="24"/>
          <w:szCs w:val="24"/>
        </w:rPr>
        <w:t>, 2021</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p>
    <w:p w14:paraId="5292ED97" w14:textId="2CA9AC7D" w:rsidR="00AF4B80" w:rsidRPr="007775BF" w:rsidRDefault="00AF4B80"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On the other hand, a well-designed study of Tennessee’s Voluntary Pre-K Program found rapid fadeout and even some negative effects as of third grade (Lipsey et al.</w:t>
      </w:r>
      <w:r w:rsidR="00967BB8" w:rsidRPr="007775BF">
        <w:rPr>
          <w:rFonts w:ascii="Times New Roman" w:hAnsi="Times New Roman" w:cs="Times New Roman"/>
          <w:sz w:val="24"/>
          <w:szCs w:val="24"/>
        </w:rPr>
        <w:t>, 2018</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A study of Florida’s </w:t>
      </w:r>
      <w:r w:rsidR="00967BB8" w:rsidRPr="007775BF">
        <w:rPr>
          <w:rFonts w:ascii="Times New Roman" w:hAnsi="Times New Roman" w:cs="Times New Roman"/>
          <w:sz w:val="24"/>
          <w:szCs w:val="24"/>
        </w:rPr>
        <w:t xml:space="preserve">universal </w:t>
      </w:r>
      <w:r w:rsidRPr="007775BF">
        <w:rPr>
          <w:rFonts w:ascii="Times New Roman" w:hAnsi="Times New Roman" w:cs="Times New Roman"/>
          <w:sz w:val="24"/>
          <w:szCs w:val="24"/>
        </w:rPr>
        <w:t>pre-K program found no effects on grade retention as of third grade (</w:t>
      </w:r>
      <w:r w:rsidR="00967BB8" w:rsidRPr="007775BF">
        <w:rPr>
          <w:rFonts w:ascii="Times New Roman" w:hAnsi="Times New Roman" w:cs="Times New Roman"/>
          <w:sz w:val="24"/>
          <w:szCs w:val="24"/>
        </w:rPr>
        <w:t xml:space="preserve">Miller &amp; </w:t>
      </w:r>
      <w:proofErr w:type="spellStart"/>
      <w:r w:rsidR="00967BB8" w:rsidRPr="007775BF">
        <w:rPr>
          <w:rFonts w:ascii="Times New Roman" w:hAnsi="Times New Roman" w:cs="Times New Roman"/>
          <w:sz w:val="24"/>
          <w:szCs w:val="24"/>
        </w:rPr>
        <w:t>Bassok</w:t>
      </w:r>
      <w:proofErr w:type="spellEnd"/>
      <w:r w:rsidR="00967BB8" w:rsidRPr="007775BF">
        <w:rPr>
          <w:rFonts w:ascii="Times New Roman" w:hAnsi="Times New Roman" w:cs="Times New Roman"/>
          <w:sz w:val="24"/>
          <w:szCs w:val="24"/>
        </w:rPr>
        <w:t>, 2019</w:t>
      </w:r>
      <w:r w:rsidRPr="007775BF">
        <w:rPr>
          <w:rFonts w:ascii="Times New Roman" w:hAnsi="Times New Roman" w:cs="Times New Roman"/>
          <w:sz w:val="24"/>
          <w:szCs w:val="24"/>
        </w:rPr>
        <w:t>).</w:t>
      </w:r>
      <w:r w:rsidR="00445095" w:rsidRPr="007775BF">
        <w:rPr>
          <w:rFonts w:ascii="Times New Roman" w:hAnsi="Times New Roman" w:cs="Times New Roman"/>
          <w:sz w:val="24"/>
          <w:szCs w:val="24"/>
        </w:rPr>
        <w:t xml:space="preserve"> A study of Head Start found rapid fadeout and no persistent effects as of third grade (Puma et al., 2012).</w:t>
      </w:r>
      <w:r w:rsidR="0034625A">
        <w:rPr>
          <w:rFonts w:ascii="Times New Roman" w:hAnsi="Times New Roman" w:cs="Times New Roman"/>
          <w:sz w:val="24"/>
          <w:szCs w:val="24"/>
        </w:rPr>
        <w:t xml:space="preserve"> </w:t>
      </w:r>
      <w:r w:rsidR="00FC608F" w:rsidRPr="007775BF">
        <w:rPr>
          <w:rFonts w:ascii="Times New Roman" w:hAnsi="Times New Roman" w:cs="Times New Roman"/>
          <w:sz w:val="24"/>
          <w:szCs w:val="24"/>
        </w:rPr>
        <w:t>Finally, a</w:t>
      </w:r>
      <w:r w:rsidRPr="007775BF">
        <w:rPr>
          <w:rFonts w:ascii="Times New Roman" w:hAnsi="Times New Roman" w:cs="Times New Roman"/>
          <w:sz w:val="24"/>
          <w:szCs w:val="24"/>
        </w:rPr>
        <w:t xml:space="preserve"> study of Boston’s UPK program found no evidence of positive effects as of third grade</w:t>
      </w:r>
      <w:r w:rsidR="006910BA" w:rsidRPr="007775BF">
        <w:rPr>
          <w:rFonts w:ascii="Times New Roman" w:hAnsi="Times New Roman" w:cs="Times New Roman"/>
          <w:sz w:val="24"/>
          <w:szCs w:val="24"/>
        </w:rPr>
        <w:t xml:space="preserve"> (on standardized test scores, grade retention, or special education placement)</w:t>
      </w:r>
      <w:r w:rsidR="0068281E" w:rsidRPr="007775BF">
        <w:rPr>
          <w:rFonts w:ascii="Times New Roman" w:hAnsi="Times New Roman" w:cs="Times New Roman"/>
          <w:sz w:val="24"/>
          <w:szCs w:val="24"/>
        </w:rPr>
        <w:t xml:space="preserve">, though the authors note that their </w:t>
      </w:r>
      <w:r w:rsidR="00AE266A" w:rsidRPr="007775BF">
        <w:rPr>
          <w:rFonts w:ascii="Times New Roman" w:hAnsi="Times New Roman" w:cs="Times New Roman"/>
          <w:sz w:val="24"/>
          <w:szCs w:val="24"/>
        </w:rPr>
        <w:t xml:space="preserve">working </w:t>
      </w:r>
      <w:r w:rsidR="0068281E" w:rsidRPr="007775BF">
        <w:rPr>
          <w:rFonts w:ascii="Times New Roman" w:hAnsi="Times New Roman" w:cs="Times New Roman"/>
          <w:sz w:val="24"/>
          <w:szCs w:val="24"/>
        </w:rPr>
        <w:t xml:space="preserve">sample was more advantaged than the full Boston pre-K population and that 88 percent of their control group attended other preschool programs (Weiland </w:t>
      </w:r>
      <w:r w:rsidR="005669A3" w:rsidRPr="007775BF">
        <w:rPr>
          <w:rFonts w:ascii="Times New Roman" w:hAnsi="Times New Roman" w:cs="Times New Roman"/>
          <w:sz w:val="24"/>
          <w:szCs w:val="24"/>
        </w:rPr>
        <w:t>et al.,</w:t>
      </w:r>
      <w:r w:rsidR="0068281E" w:rsidRPr="007775BF">
        <w:rPr>
          <w:rFonts w:ascii="Times New Roman" w:hAnsi="Times New Roman" w:cs="Times New Roman"/>
          <w:sz w:val="24"/>
          <w:szCs w:val="24"/>
        </w:rPr>
        <w:t xml:space="preserve"> 2019).</w:t>
      </w:r>
      <w:r w:rsidR="006910BA" w:rsidRPr="007775BF">
        <w:rPr>
          <w:rFonts w:ascii="Times New Roman" w:hAnsi="Times New Roman" w:cs="Times New Roman"/>
          <w:sz w:val="24"/>
          <w:szCs w:val="24"/>
        </w:rPr>
        <w:t xml:space="preserve"> </w:t>
      </w:r>
    </w:p>
    <w:p w14:paraId="69B19B1C" w14:textId="7EE5F750" w:rsidR="00AF4B80" w:rsidRPr="007775BF" w:rsidRDefault="00AF4B80"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Scholars are still trying to reconcile these </w:t>
      </w:r>
      <w:r w:rsidR="006910BA" w:rsidRPr="007775BF">
        <w:rPr>
          <w:rFonts w:ascii="Times New Roman" w:hAnsi="Times New Roman" w:cs="Times New Roman"/>
          <w:sz w:val="24"/>
          <w:szCs w:val="24"/>
        </w:rPr>
        <w:t xml:space="preserve">divergent </w:t>
      </w:r>
      <w:r w:rsidRPr="007775BF">
        <w:rPr>
          <w:rFonts w:ascii="Times New Roman" w:hAnsi="Times New Roman" w:cs="Times New Roman"/>
          <w:sz w:val="24"/>
          <w:szCs w:val="24"/>
        </w:rPr>
        <w:t>findings.</w:t>
      </w:r>
      <w:r w:rsidR="0034625A">
        <w:rPr>
          <w:rFonts w:ascii="Times New Roman" w:hAnsi="Times New Roman" w:cs="Times New Roman"/>
          <w:sz w:val="24"/>
          <w:szCs w:val="24"/>
        </w:rPr>
        <w:t xml:space="preserve"> </w:t>
      </w:r>
      <w:r w:rsidR="005669A3" w:rsidRPr="007775BF">
        <w:rPr>
          <w:rFonts w:ascii="Times New Roman" w:hAnsi="Times New Roman" w:cs="Times New Roman"/>
          <w:sz w:val="24"/>
          <w:szCs w:val="24"/>
        </w:rPr>
        <w:t xml:space="preserve">Fadeout is a common </w:t>
      </w:r>
      <w:r w:rsidR="0097337D">
        <w:rPr>
          <w:rFonts w:ascii="Times New Roman" w:hAnsi="Times New Roman" w:cs="Times New Roman"/>
          <w:sz w:val="24"/>
          <w:szCs w:val="24"/>
        </w:rPr>
        <w:t>explanation</w:t>
      </w:r>
      <w:r w:rsidR="005669A3" w:rsidRPr="007775BF">
        <w:rPr>
          <w:rFonts w:ascii="Times New Roman" w:hAnsi="Times New Roman" w:cs="Times New Roman"/>
          <w:sz w:val="24"/>
          <w:szCs w:val="24"/>
        </w:rPr>
        <w:t>,</w:t>
      </w:r>
      <w:r w:rsidR="006910BA" w:rsidRPr="007775BF">
        <w:rPr>
          <w:rFonts w:ascii="Times New Roman" w:hAnsi="Times New Roman" w:cs="Times New Roman"/>
          <w:sz w:val="24"/>
          <w:szCs w:val="24"/>
        </w:rPr>
        <w:t xml:space="preserve"> but fadeout is extreme in some studies, more limited in others</w:t>
      </w:r>
      <w:r w:rsidR="00B44C67">
        <w:rPr>
          <w:rFonts w:ascii="Times New Roman" w:hAnsi="Times New Roman" w:cs="Times New Roman"/>
          <w:sz w:val="24"/>
          <w:szCs w:val="24"/>
        </w:rPr>
        <w:t xml:space="preserve"> (Bailey et al., 2020)</w:t>
      </w:r>
      <w:r w:rsidR="006910BA"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B44C67">
        <w:rPr>
          <w:rFonts w:ascii="Times New Roman" w:hAnsi="Times New Roman" w:cs="Times New Roman"/>
          <w:sz w:val="24"/>
          <w:szCs w:val="24"/>
        </w:rPr>
        <w:t>Also, it is often hard to distinguish between fadeout and catch</w:t>
      </w:r>
      <w:r w:rsidR="00922E98">
        <w:rPr>
          <w:rFonts w:ascii="Times New Roman" w:hAnsi="Times New Roman" w:cs="Times New Roman"/>
          <w:sz w:val="24"/>
          <w:szCs w:val="24"/>
        </w:rPr>
        <w:t>-</w:t>
      </w:r>
      <w:r w:rsidR="00B44C67">
        <w:rPr>
          <w:rFonts w:ascii="Times New Roman" w:hAnsi="Times New Roman" w:cs="Times New Roman"/>
          <w:sz w:val="24"/>
          <w:szCs w:val="24"/>
        </w:rPr>
        <w:t xml:space="preserve">up, where control group students narrow the gap with treatment group students over time, thanks to maturation or peer effects or </w:t>
      </w:r>
      <w:r w:rsidR="00B44C67">
        <w:rPr>
          <w:rFonts w:ascii="Times New Roman" w:hAnsi="Times New Roman" w:cs="Times New Roman"/>
          <w:sz w:val="24"/>
          <w:szCs w:val="24"/>
        </w:rPr>
        <w:lastRenderedPageBreak/>
        <w:t>some other factor.</w:t>
      </w:r>
      <w:r w:rsidRPr="007775BF">
        <w:rPr>
          <w:rFonts w:ascii="Times New Roman" w:hAnsi="Times New Roman" w:cs="Times New Roman"/>
          <w:sz w:val="24"/>
          <w:szCs w:val="24"/>
        </w:rPr>
        <w:t xml:space="preserve"> There is growing interest in pre-K program quality, </w:t>
      </w:r>
      <w:r w:rsidR="00002B03">
        <w:rPr>
          <w:rFonts w:ascii="Times New Roman" w:hAnsi="Times New Roman" w:cs="Times New Roman"/>
          <w:sz w:val="24"/>
          <w:szCs w:val="24"/>
        </w:rPr>
        <w:t xml:space="preserve">the </w:t>
      </w:r>
      <w:r w:rsidRPr="007775BF">
        <w:rPr>
          <w:rFonts w:ascii="Times New Roman" w:hAnsi="Times New Roman" w:cs="Times New Roman"/>
          <w:sz w:val="24"/>
          <w:szCs w:val="24"/>
        </w:rPr>
        <w:t xml:space="preserve">pre-K penetration rate, </w:t>
      </w:r>
      <w:r w:rsidR="00967BB8" w:rsidRPr="007775BF">
        <w:rPr>
          <w:rFonts w:ascii="Times New Roman" w:hAnsi="Times New Roman" w:cs="Times New Roman"/>
          <w:sz w:val="24"/>
          <w:szCs w:val="24"/>
        </w:rPr>
        <w:t>and K</w:t>
      </w:r>
      <w:r w:rsidRPr="007775BF">
        <w:rPr>
          <w:rFonts w:ascii="Times New Roman" w:hAnsi="Times New Roman" w:cs="Times New Roman"/>
          <w:sz w:val="24"/>
          <w:szCs w:val="24"/>
        </w:rPr>
        <w:t>-12 school quality</w:t>
      </w:r>
      <w:r w:rsidR="00967BB8" w:rsidRPr="007775BF">
        <w:rPr>
          <w:rFonts w:ascii="Times New Roman" w:hAnsi="Times New Roman" w:cs="Times New Roman"/>
          <w:sz w:val="24"/>
          <w:szCs w:val="24"/>
        </w:rPr>
        <w:t xml:space="preserve"> as possible explanations</w:t>
      </w:r>
      <w:r w:rsidR="00AE266A" w:rsidRPr="007775BF">
        <w:rPr>
          <w:rFonts w:ascii="Times New Roman" w:hAnsi="Times New Roman" w:cs="Times New Roman"/>
          <w:sz w:val="24"/>
          <w:szCs w:val="24"/>
        </w:rPr>
        <w:t xml:space="preserve"> </w:t>
      </w:r>
      <w:r w:rsidR="00894940" w:rsidRPr="007775BF">
        <w:rPr>
          <w:rFonts w:ascii="Times New Roman" w:hAnsi="Times New Roman" w:cs="Times New Roman"/>
          <w:sz w:val="24"/>
          <w:szCs w:val="24"/>
        </w:rPr>
        <w:t xml:space="preserve">for divergent findings </w:t>
      </w:r>
      <w:r w:rsidR="00AE266A" w:rsidRPr="007775BF">
        <w:rPr>
          <w:rFonts w:ascii="Times New Roman" w:hAnsi="Times New Roman" w:cs="Times New Roman"/>
          <w:sz w:val="24"/>
          <w:szCs w:val="24"/>
        </w:rPr>
        <w:t>(Gormley et al., 2018)</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 Conditions that facilitate long-term preschool effects may include high program quality and outstanding teachers (Pearman et al., 2020), a challenging early elementary school curriculum (</w:t>
      </w:r>
      <w:proofErr w:type="spellStart"/>
      <w:r w:rsidRPr="007775BF">
        <w:rPr>
          <w:rFonts w:ascii="Times New Roman" w:hAnsi="Times New Roman" w:cs="Times New Roman"/>
          <w:sz w:val="24"/>
          <w:szCs w:val="24"/>
        </w:rPr>
        <w:t>Claessens</w:t>
      </w:r>
      <w:proofErr w:type="spellEnd"/>
      <w:r w:rsidRPr="007775BF">
        <w:rPr>
          <w:rFonts w:ascii="Times New Roman" w:hAnsi="Times New Roman" w:cs="Times New Roman"/>
          <w:sz w:val="24"/>
          <w:szCs w:val="24"/>
        </w:rPr>
        <w:t xml:space="preserve"> et al., 2014), and, more broadly, exposure to “sustaining environments” inside and outside school that reinforce and strengthen early gains in cognition and social-emotional development (Bailey et al., 2017).</w:t>
      </w:r>
      <w:r w:rsidR="0034625A">
        <w:rPr>
          <w:rFonts w:ascii="Times New Roman" w:hAnsi="Times New Roman" w:cs="Times New Roman"/>
          <w:sz w:val="24"/>
          <w:szCs w:val="24"/>
        </w:rPr>
        <w:t xml:space="preserve"> </w:t>
      </w:r>
      <w:r w:rsidR="00B44C67">
        <w:rPr>
          <w:rFonts w:ascii="Times New Roman" w:hAnsi="Times New Roman" w:cs="Times New Roman"/>
          <w:sz w:val="24"/>
          <w:szCs w:val="24"/>
        </w:rPr>
        <w:t xml:space="preserve">Sustaining environments may be provided by communities, schools, </w:t>
      </w:r>
      <w:r w:rsidR="00EC7095">
        <w:rPr>
          <w:rFonts w:ascii="Times New Roman" w:hAnsi="Times New Roman" w:cs="Times New Roman"/>
          <w:sz w:val="24"/>
          <w:szCs w:val="24"/>
        </w:rPr>
        <w:t xml:space="preserve">or </w:t>
      </w:r>
      <w:r w:rsidR="00B44C67">
        <w:rPr>
          <w:rFonts w:ascii="Times New Roman" w:hAnsi="Times New Roman" w:cs="Times New Roman"/>
          <w:sz w:val="24"/>
          <w:szCs w:val="24"/>
        </w:rPr>
        <w:t xml:space="preserve">families, </w:t>
      </w:r>
      <w:r w:rsidR="00EC7095">
        <w:rPr>
          <w:rFonts w:ascii="Times New Roman" w:hAnsi="Times New Roman" w:cs="Times New Roman"/>
          <w:sz w:val="24"/>
          <w:szCs w:val="24"/>
        </w:rPr>
        <w:t>among</w:t>
      </w:r>
      <w:r w:rsidR="00B44C67">
        <w:rPr>
          <w:rFonts w:ascii="Times New Roman" w:hAnsi="Times New Roman" w:cs="Times New Roman"/>
          <w:sz w:val="24"/>
          <w:szCs w:val="24"/>
        </w:rPr>
        <w:t xml:space="preserve"> other institutions.</w:t>
      </w:r>
    </w:p>
    <w:p w14:paraId="5D987888" w14:textId="1ED4CD48" w:rsidR="00E83C66" w:rsidRPr="007775BF" w:rsidRDefault="00E83C66"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A number of studies </w:t>
      </w:r>
      <w:r w:rsidR="004D66FF" w:rsidRPr="007775BF">
        <w:rPr>
          <w:rFonts w:ascii="Times New Roman" w:hAnsi="Times New Roman" w:cs="Times New Roman"/>
          <w:sz w:val="24"/>
          <w:szCs w:val="24"/>
        </w:rPr>
        <w:t>have assessed</w:t>
      </w:r>
      <w:r w:rsidRPr="007775BF">
        <w:rPr>
          <w:rFonts w:ascii="Times New Roman" w:hAnsi="Times New Roman" w:cs="Times New Roman"/>
          <w:sz w:val="24"/>
          <w:szCs w:val="24"/>
        </w:rPr>
        <w:t xml:space="preserve"> the effects of pre-K (and Head Start) on socio-emotional development.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Some studies have </w:t>
      </w:r>
      <w:r w:rsidR="00AE266A" w:rsidRPr="007775BF">
        <w:rPr>
          <w:rFonts w:ascii="Times New Roman" w:hAnsi="Times New Roman" w:cs="Times New Roman"/>
          <w:sz w:val="24"/>
          <w:szCs w:val="24"/>
        </w:rPr>
        <w:t>evaluated</w:t>
      </w:r>
      <w:r w:rsidRPr="007775BF">
        <w:rPr>
          <w:rFonts w:ascii="Times New Roman" w:hAnsi="Times New Roman" w:cs="Times New Roman"/>
          <w:sz w:val="24"/>
          <w:szCs w:val="24"/>
        </w:rPr>
        <w:t xml:space="preserve"> interventions with curricula that </w:t>
      </w:r>
      <w:r w:rsidR="00412987" w:rsidRPr="007775BF">
        <w:rPr>
          <w:rFonts w:ascii="Times New Roman" w:hAnsi="Times New Roman" w:cs="Times New Roman"/>
          <w:sz w:val="24"/>
          <w:szCs w:val="24"/>
        </w:rPr>
        <w:t xml:space="preserve">explicitly </w:t>
      </w:r>
      <w:r w:rsidRPr="007775BF">
        <w:rPr>
          <w:rFonts w:ascii="Times New Roman" w:hAnsi="Times New Roman" w:cs="Times New Roman"/>
          <w:sz w:val="24"/>
          <w:szCs w:val="24"/>
        </w:rPr>
        <w:t>prioritize socio-emotional development.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For example, Raver et al. (</w:t>
      </w:r>
      <w:r w:rsidR="006339F0" w:rsidRPr="007775BF">
        <w:rPr>
          <w:rFonts w:ascii="Times New Roman" w:hAnsi="Times New Roman" w:cs="Times New Roman"/>
          <w:sz w:val="24"/>
          <w:szCs w:val="24"/>
        </w:rPr>
        <w:t>2008</w:t>
      </w:r>
      <w:r w:rsidR="00D91C40" w:rsidRPr="007775BF">
        <w:rPr>
          <w:rFonts w:ascii="Times New Roman" w:hAnsi="Times New Roman" w:cs="Times New Roman"/>
          <w:sz w:val="24"/>
          <w:szCs w:val="24"/>
        </w:rPr>
        <w:t>)</w:t>
      </w:r>
      <w:r w:rsidRPr="007775BF">
        <w:rPr>
          <w:rFonts w:ascii="Times New Roman" w:hAnsi="Times New Roman" w:cs="Times New Roman"/>
          <w:sz w:val="24"/>
          <w:szCs w:val="24"/>
        </w:rPr>
        <w:t xml:space="preserve"> found that</w:t>
      </w:r>
      <w:r w:rsidR="006339F0" w:rsidRPr="007775BF">
        <w:rPr>
          <w:rFonts w:ascii="Times New Roman" w:hAnsi="Times New Roman" w:cs="Times New Roman"/>
          <w:sz w:val="24"/>
          <w:szCs w:val="24"/>
        </w:rPr>
        <w:t xml:space="preserve"> the Chicago School Readiness Project</w:t>
      </w:r>
      <w:r w:rsidR="00D91C40" w:rsidRPr="007775BF">
        <w:rPr>
          <w:rFonts w:ascii="Times New Roman" w:hAnsi="Times New Roman" w:cs="Times New Roman"/>
          <w:sz w:val="24"/>
          <w:szCs w:val="24"/>
        </w:rPr>
        <w:t xml:space="preserve"> (CSRP)</w:t>
      </w:r>
      <w:r w:rsidR="006339F0" w:rsidRPr="007775BF">
        <w:rPr>
          <w:rFonts w:ascii="Times New Roman" w:hAnsi="Times New Roman" w:cs="Times New Roman"/>
          <w:sz w:val="24"/>
          <w:szCs w:val="24"/>
        </w:rPr>
        <w:t xml:space="preserve">, which featured a curriculum that </w:t>
      </w:r>
      <w:r w:rsidR="00AE266A" w:rsidRPr="007775BF">
        <w:rPr>
          <w:rFonts w:ascii="Times New Roman" w:hAnsi="Times New Roman" w:cs="Times New Roman"/>
          <w:sz w:val="24"/>
          <w:szCs w:val="24"/>
        </w:rPr>
        <w:t>stressed</w:t>
      </w:r>
      <w:r w:rsidR="006339F0" w:rsidRPr="007775BF">
        <w:rPr>
          <w:rFonts w:ascii="Times New Roman" w:hAnsi="Times New Roman" w:cs="Times New Roman"/>
          <w:sz w:val="24"/>
          <w:szCs w:val="24"/>
        </w:rPr>
        <w:t xml:space="preserve"> socio-emotional development, was successful in</w:t>
      </w:r>
      <w:r w:rsidR="00D91C40" w:rsidRPr="007775BF">
        <w:rPr>
          <w:rFonts w:ascii="Times New Roman" w:hAnsi="Times New Roman" w:cs="Times New Roman"/>
          <w:sz w:val="24"/>
          <w:szCs w:val="24"/>
        </w:rPr>
        <w:t xml:space="preserve"> improving classroom climate, teacher sensitivity, and classroom management in Head Start classrooms</w:t>
      </w:r>
      <w:r w:rsidR="00A54097">
        <w:rPr>
          <w:rFonts w:ascii="Times New Roman" w:hAnsi="Times New Roman" w:cs="Times New Roman"/>
          <w:sz w:val="24"/>
          <w:szCs w:val="24"/>
        </w:rPr>
        <w:t>, where the students were, on average, four years old</w:t>
      </w:r>
      <w:r w:rsidR="00D91C40"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6339F0" w:rsidRPr="007775BF">
        <w:rPr>
          <w:rFonts w:ascii="Times New Roman" w:hAnsi="Times New Roman" w:cs="Times New Roman"/>
          <w:sz w:val="24"/>
          <w:szCs w:val="24"/>
        </w:rPr>
        <w:t xml:space="preserve">A subsequent study </w:t>
      </w:r>
      <w:r w:rsidR="00D91C40" w:rsidRPr="007775BF">
        <w:rPr>
          <w:rFonts w:ascii="Times New Roman" w:hAnsi="Times New Roman" w:cs="Times New Roman"/>
          <w:sz w:val="24"/>
          <w:szCs w:val="24"/>
        </w:rPr>
        <w:t>found that the CSRP improved self-regulation and teacher-child relationship quality and that these two variables</w:t>
      </w:r>
      <w:r w:rsidR="006339F0" w:rsidRPr="007775BF">
        <w:rPr>
          <w:rFonts w:ascii="Times New Roman" w:hAnsi="Times New Roman" w:cs="Times New Roman"/>
          <w:sz w:val="24"/>
          <w:szCs w:val="24"/>
        </w:rPr>
        <w:t xml:space="preserve"> mediated the intervention’s </w:t>
      </w:r>
      <w:r w:rsidR="00D91C40" w:rsidRPr="007775BF">
        <w:rPr>
          <w:rFonts w:ascii="Times New Roman" w:hAnsi="Times New Roman" w:cs="Times New Roman"/>
          <w:sz w:val="24"/>
          <w:szCs w:val="24"/>
        </w:rPr>
        <w:t xml:space="preserve">positive </w:t>
      </w:r>
      <w:r w:rsidR="006339F0" w:rsidRPr="007775BF">
        <w:rPr>
          <w:rFonts w:ascii="Times New Roman" w:hAnsi="Times New Roman" w:cs="Times New Roman"/>
          <w:sz w:val="24"/>
          <w:szCs w:val="24"/>
        </w:rPr>
        <w:t>effects on children’s behavioral and pre-academic outcomes (Jones et al., 2013).</w:t>
      </w:r>
      <w:r w:rsidR="000613FC" w:rsidRPr="007775BF">
        <w:rPr>
          <w:rFonts w:ascii="Times New Roman" w:hAnsi="Times New Roman" w:cs="Times New Roman"/>
          <w:sz w:val="24"/>
          <w:szCs w:val="24"/>
        </w:rPr>
        <w:t xml:space="preserve"> </w:t>
      </w:r>
    </w:p>
    <w:p w14:paraId="3D54E0CF" w14:textId="5DE594C3" w:rsidR="006339F0" w:rsidRPr="007775BF" w:rsidRDefault="0025415C"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The REDI (Research-based Developmentally Informed) program, studied extensively by Karen Bierman and her colleagues, also highlighted socio-emotional development</w:t>
      </w:r>
      <w:r w:rsidR="00AE266A" w:rsidRPr="007775BF">
        <w:rPr>
          <w:rFonts w:ascii="Times New Roman" w:hAnsi="Times New Roman" w:cs="Times New Roman"/>
          <w:sz w:val="24"/>
          <w:szCs w:val="24"/>
        </w:rPr>
        <w:t xml:space="preserve">, along with </w:t>
      </w:r>
      <w:r w:rsidRPr="007775BF">
        <w:rPr>
          <w:rFonts w:ascii="Times New Roman" w:hAnsi="Times New Roman" w:cs="Times New Roman"/>
          <w:sz w:val="24"/>
          <w:szCs w:val="24"/>
        </w:rPr>
        <w:t xml:space="preserve">language/literacy skills in a curriculum made available to </w:t>
      </w:r>
      <w:r w:rsidR="00637D62" w:rsidRPr="007775BF">
        <w:rPr>
          <w:rFonts w:ascii="Times New Roman" w:hAnsi="Times New Roman" w:cs="Times New Roman"/>
          <w:sz w:val="24"/>
          <w:szCs w:val="24"/>
        </w:rPr>
        <w:t>randomly-selected</w:t>
      </w:r>
      <w:r w:rsidRPr="007775BF">
        <w:rPr>
          <w:rFonts w:ascii="Times New Roman" w:hAnsi="Times New Roman" w:cs="Times New Roman"/>
          <w:sz w:val="24"/>
          <w:szCs w:val="24"/>
        </w:rPr>
        <w:t xml:space="preserve"> Head Start students</w:t>
      </w:r>
      <w:r w:rsidR="00264CC5">
        <w:rPr>
          <w:rFonts w:ascii="Times New Roman" w:hAnsi="Times New Roman" w:cs="Times New Roman"/>
          <w:sz w:val="24"/>
          <w:szCs w:val="24"/>
        </w:rPr>
        <w:t xml:space="preserve"> from three Pennsylvania counties who were in their final year of preschool (i.e., four years old or older)</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In a longitudinal study, Welsh et al. (2020) found that REDI’s </w:t>
      </w:r>
      <w:r w:rsidR="00AE266A" w:rsidRPr="007775BF">
        <w:rPr>
          <w:rFonts w:ascii="Times New Roman" w:hAnsi="Times New Roman" w:cs="Times New Roman"/>
          <w:sz w:val="24"/>
          <w:szCs w:val="24"/>
        </w:rPr>
        <w:t xml:space="preserve">short-term </w:t>
      </w:r>
      <w:r w:rsidRPr="007775BF">
        <w:rPr>
          <w:rFonts w:ascii="Times New Roman" w:hAnsi="Times New Roman" w:cs="Times New Roman"/>
          <w:sz w:val="24"/>
          <w:szCs w:val="24"/>
        </w:rPr>
        <w:t>positive effects on social adjustment, academic engagement, and parent involvement were sustained through 5</w:t>
      </w:r>
      <w:r w:rsidRPr="007775BF">
        <w:rPr>
          <w:rFonts w:ascii="Times New Roman" w:hAnsi="Times New Roman" w:cs="Times New Roman"/>
          <w:sz w:val="24"/>
          <w:szCs w:val="24"/>
          <w:vertAlign w:val="superscript"/>
        </w:rPr>
        <w:t>th</w:t>
      </w:r>
      <w:r w:rsidRPr="007775BF">
        <w:rPr>
          <w:rFonts w:ascii="Times New Roman" w:hAnsi="Times New Roman" w:cs="Times New Roman"/>
          <w:sz w:val="24"/>
          <w:szCs w:val="24"/>
        </w:rPr>
        <w:t xml:space="preserve"> </w:t>
      </w:r>
      <w:r w:rsidRPr="007775BF">
        <w:rPr>
          <w:rFonts w:ascii="Times New Roman" w:hAnsi="Times New Roman" w:cs="Times New Roman"/>
          <w:sz w:val="24"/>
          <w:szCs w:val="24"/>
        </w:rPr>
        <w:lastRenderedPageBreak/>
        <w:t>grade.</w:t>
      </w:r>
      <w:r w:rsidR="0034625A">
        <w:rPr>
          <w:rFonts w:ascii="Times New Roman" w:hAnsi="Times New Roman" w:cs="Times New Roman"/>
          <w:sz w:val="24"/>
          <w:szCs w:val="24"/>
        </w:rPr>
        <w:t xml:space="preserve"> </w:t>
      </w:r>
      <w:r w:rsidR="00637D62" w:rsidRPr="007775BF">
        <w:rPr>
          <w:rFonts w:ascii="Times New Roman" w:hAnsi="Times New Roman" w:cs="Times New Roman"/>
          <w:sz w:val="24"/>
          <w:szCs w:val="24"/>
        </w:rPr>
        <w:t>A subsequent study</w:t>
      </w:r>
      <w:r w:rsidR="00AE266A" w:rsidRPr="007775BF">
        <w:rPr>
          <w:rFonts w:ascii="Times New Roman" w:hAnsi="Times New Roman" w:cs="Times New Roman"/>
          <w:sz w:val="24"/>
          <w:szCs w:val="24"/>
        </w:rPr>
        <w:t xml:space="preserve"> of REDI</w:t>
      </w:r>
      <w:r w:rsidR="00637D62" w:rsidRPr="007775BF">
        <w:rPr>
          <w:rFonts w:ascii="Times New Roman" w:hAnsi="Times New Roman" w:cs="Times New Roman"/>
          <w:sz w:val="24"/>
          <w:szCs w:val="24"/>
        </w:rPr>
        <w:t>, with data from 9</w:t>
      </w:r>
      <w:r w:rsidR="00637D62" w:rsidRPr="007775BF">
        <w:rPr>
          <w:rFonts w:ascii="Times New Roman" w:hAnsi="Times New Roman" w:cs="Times New Roman"/>
          <w:sz w:val="24"/>
          <w:szCs w:val="24"/>
          <w:vertAlign w:val="superscript"/>
        </w:rPr>
        <w:t>th</w:t>
      </w:r>
      <w:r w:rsidR="00637D62" w:rsidRPr="007775BF">
        <w:rPr>
          <w:rFonts w:ascii="Times New Roman" w:hAnsi="Times New Roman" w:cs="Times New Roman"/>
          <w:sz w:val="24"/>
          <w:szCs w:val="24"/>
        </w:rPr>
        <w:t xml:space="preserve"> grade, found that the number of adolescents in the treatment group with clinically significant levels of conduct problems, emotional symptoms, and peer problems was significantly reduced</w:t>
      </w:r>
      <w:r w:rsidR="00AE266A" w:rsidRPr="007775BF">
        <w:rPr>
          <w:rFonts w:ascii="Times New Roman" w:hAnsi="Times New Roman" w:cs="Times New Roman"/>
          <w:sz w:val="24"/>
          <w:szCs w:val="24"/>
        </w:rPr>
        <w:t>,</w:t>
      </w:r>
      <w:r w:rsidR="00637D62" w:rsidRPr="007775BF">
        <w:rPr>
          <w:rFonts w:ascii="Times New Roman" w:hAnsi="Times New Roman" w:cs="Times New Roman"/>
          <w:sz w:val="24"/>
          <w:szCs w:val="24"/>
        </w:rPr>
        <w:t xml:space="preserve"> with rates one-third of those in the control group (Bierman et al., 2021).</w:t>
      </w:r>
    </w:p>
    <w:p w14:paraId="7C413226" w14:textId="3324981B" w:rsidR="006339F0" w:rsidRPr="007775BF" w:rsidRDefault="005D2CE4"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r>
      <w:r w:rsidR="007E0B91" w:rsidRPr="007775BF">
        <w:rPr>
          <w:rFonts w:ascii="Times New Roman" w:hAnsi="Times New Roman" w:cs="Times New Roman"/>
          <w:sz w:val="24"/>
          <w:szCs w:val="24"/>
        </w:rPr>
        <w:t xml:space="preserve">Studies of contemporary </w:t>
      </w:r>
      <w:r w:rsidR="00445095" w:rsidRPr="007775BF">
        <w:rPr>
          <w:rFonts w:ascii="Times New Roman" w:hAnsi="Times New Roman" w:cs="Times New Roman"/>
          <w:sz w:val="24"/>
          <w:szCs w:val="24"/>
        </w:rPr>
        <w:t xml:space="preserve">state-funded or locally-funded </w:t>
      </w:r>
      <w:r w:rsidR="007E0B91" w:rsidRPr="007775BF">
        <w:rPr>
          <w:rFonts w:ascii="Times New Roman" w:hAnsi="Times New Roman" w:cs="Times New Roman"/>
          <w:sz w:val="24"/>
          <w:szCs w:val="24"/>
        </w:rPr>
        <w:t>pre-K programs have also occasionally included socio-emotional outcome</w:t>
      </w:r>
      <w:r w:rsidR="00F25FD6" w:rsidRPr="007775BF">
        <w:rPr>
          <w:rFonts w:ascii="Times New Roman" w:hAnsi="Times New Roman" w:cs="Times New Roman"/>
          <w:sz w:val="24"/>
          <w:szCs w:val="24"/>
        </w:rPr>
        <w:t>s</w:t>
      </w:r>
      <w:r w:rsidR="007E0B91" w:rsidRPr="007775BF">
        <w:rPr>
          <w:rFonts w:ascii="Times New Roman" w:hAnsi="Times New Roman" w:cs="Times New Roman"/>
          <w:sz w:val="24"/>
          <w:szCs w:val="24"/>
        </w:rPr>
        <w:t xml:space="preserve"> in their analysis.</w:t>
      </w:r>
      <w:r w:rsidR="0034625A">
        <w:rPr>
          <w:rFonts w:ascii="Times New Roman" w:hAnsi="Times New Roman" w:cs="Times New Roman"/>
          <w:sz w:val="24"/>
          <w:szCs w:val="24"/>
        </w:rPr>
        <w:t xml:space="preserve"> </w:t>
      </w:r>
      <w:r w:rsidR="007E0B91" w:rsidRPr="007775BF">
        <w:rPr>
          <w:rFonts w:ascii="Times New Roman" w:hAnsi="Times New Roman" w:cs="Times New Roman"/>
          <w:sz w:val="24"/>
          <w:szCs w:val="24"/>
        </w:rPr>
        <w:t>Using teacher assessments of students’ socio-emotional traits at kindergarten entry, Gormley et al. (2011) found that Tulsa’s UPK program reduced timidity and strengthened attentiveness.</w:t>
      </w:r>
      <w:r w:rsidR="0034625A">
        <w:rPr>
          <w:rFonts w:ascii="Times New Roman" w:hAnsi="Times New Roman" w:cs="Times New Roman"/>
          <w:sz w:val="24"/>
          <w:szCs w:val="24"/>
        </w:rPr>
        <w:t xml:space="preserve"> </w:t>
      </w:r>
      <w:r w:rsidR="007E0B91" w:rsidRPr="007775BF">
        <w:rPr>
          <w:rFonts w:ascii="Times New Roman" w:hAnsi="Times New Roman" w:cs="Times New Roman"/>
          <w:sz w:val="24"/>
          <w:szCs w:val="24"/>
        </w:rPr>
        <w:t xml:space="preserve">Using </w:t>
      </w:r>
      <w:r w:rsidR="00E67049" w:rsidRPr="007775BF">
        <w:rPr>
          <w:rFonts w:ascii="Times New Roman" w:hAnsi="Times New Roman" w:cs="Times New Roman"/>
          <w:sz w:val="24"/>
          <w:szCs w:val="24"/>
        </w:rPr>
        <w:t>independent</w:t>
      </w:r>
      <w:r w:rsidR="007E0B91" w:rsidRPr="007775BF">
        <w:rPr>
          <w:rFonts w:ascii="Times New Roman" w:hAnsi="Times New Roman" w:cs="Times New Roman"/>
          <w:sz w:val="24"/>
          <w:szCs w:val="24"/>
        </w:rPr>
        <w:t xml:space="preserve"> assessments of students’ social skills </w:t>
      </w:r>
      <w:r w:rsidR="00445095" w:rsidRPr="007775BF">
        <w:rPr>
          <w:rFonts w:ascii="Times New Roman" w:hAnsi="Times New Roman" w:cs="Times New Roman"/>
          <w:sz w:val="24"/>
          <w:szCs w:val="24"/>
        </w:rPr>
        <w:t xml:space="preserve">and executive functioning </w:t>
      </w:r>
      <w:r w:rsidR="007E0B91" w:rsidRPr="007775BF">
        <w:rPr>
          <w:rFonts w:ascii="Times New Roman" w:hAnsi="Times New Roman" w:cs="Times New Roman"/>
          <w:sz w:val="24"/>
          <w:szCs w:val="24"/>
        </w:rPr>
        <w:t xml:space="preserve">at kindergarten entry, Weiland and Yoshikawa (2013) found that Boston’s UPK program improved </w:t>
      </w:r>
      <w:r w:rsidR="00E67049" w:rsidRPr="007775BF">
        <w:rPr>
          <w:rFonts w:ascii="Times New Roman" w:hAnsi="Times New Roman" w:cs="Times New Roman"/>
          <w:sz w:val="24"/>
          <w:szCs w:val="24"/>
        </w:rPr>
        <w:t xml:space="preserve">most </w:t>
      </w:r>
      <w:r w:rsidR="007E0B91" w:rsidRPr="007775BF">
        <w:rPr>
          <w:rFonts w:ascii="Times New Roman" w:hAnsi="Times New Roman" w:cs="Times New Roman"/>
          <w:sz w:val="24"/>
          <w:szCs w:val="24"/>
        </w:rPr>
        <w:t>executive functioning</w:t>
      </w:r>
      <w:r w:rsidR="00E67049" w:rsidRPr="007775BF">
        <w:rPr>
          <w:rFonts w:ascii="Times New Roman" w:hAnsi="Times New Roman" w:cs="Times New Roman"/>
          <w:sz w:val="24"/>
          <w:szCs w:val="24"/>
        </w:rPr>
        <w:t xml:space="preserve"> outcomes and one emotional development outcome</w:t>
      </w:r>
      <w:r w:rsidR="007E0B91"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7E0B91" w:rsidRPr="007775BF">
        <w:rPr>
          <w:rFonts w:ascii="Times New Roman" w:hAnsi="Times New Roman" w:cs="Times New Roman"/>
          <w:sz w:val="24"/>
          <w:szCs w:val="24"/>
        </w:rPr>
        <w:t>Tulsa’s pedagogy varied considerably and</w:t>
      </w:r>
      <w:r w:rsidR="00F25FD6" w:rsidRPr="007775BF">
        <w:rPr>
          <w:rFonts w:ascii="Times New Roman" w:hAnsi="Times New Roman" w:cs="Times New Roman"/>
          <w:sz w:val="24"/>
          <w:szCs w:val="24"/>
        </w:rPr>
        <w:t xml:space="preserve"> did not necessarily include</w:t>
      </w:r>
      <w:r w:rsidR="007E0B91" w:rsidRPr="007775BF">
        <w:rPr>
          <w:rFonts w:ascii="Times New Roman" w:hAnsi="Times New Roman" w:cs="Times New Roman"/>
          <w:sz w:val="24"/>
          <w:szCs w:val="24"/>
        </w:rPr>
        <w:t xml:space="preserve"> socio-emotional development as a key goal; the OWLS curriculum, used in Boston, did include a social skills component.</w:t>
      </w:r>
      <w:r w:rsidR="00445095" w:rsidRPr="007775BF">
        <w:rPr>
          <w:rFonts w:ascii="Times New Roman" w:hAnsi="Times New Roman" w:cs="Times New Roman"/>
          <w:sz w:val="24"/>
          <w:szCs w:val="24"/>
        </w:rPr>
        <w:t xml:space="preserve"> Both the Tulsa and Boston pre-K programs were high-quality programs (Phillips et al., 2009; Weiland &amp; Yoshikawa, 2013).</w:t>
      </w:r>
    </w:p>
    <w:p w14:paraId="6C2DCA8C" w14:textId="40B389B7" w:rsidR="00357E7D" w:rsidRPr="007775BF" w:rsidRDefault="00357E7D"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Finally, we turn to Holbein’s (2017) study of the </w:t>
      </w:r>
      <w:r w:rsidR="00A218F5" w:rsidRPr="007775BF">
        <w:rPr>
          <w:rFonts w:ascii="Times New Roman" w:hAnsi="Times New Roman" w:cs="Times New Roman"/>
          <w:sz w:val="24"/>
          <w:szCs w:val="24"/>
        </w:rPr>
        <w:t xml:space="preserve">surprising </w:t>
      </w:r>
      <w:r w:rsidRPr="007775BF">
        <w:rPr>
          <w:rFonts w:ascii="Times New Roman" w:hAnsi="Times New Roman" w:cs="Times New Roman"/>
          <w:sz w:val="24"/>
          <w:szCs w:val="24"/>
        </w:rPr>
        <w:t>effects of the Fast Track early interv</w:t>
      </w:r>
      <w:r w:rsidR="0022112F" w:rsidRPr="007775BF">
        <w:rPr>
          <w:rFonts w:ascii="Times New Roman" w:hAnsi="Times New Roman" w:cs="Times New Roman"/>
          <w:sz w:val="24"/>
          <w:szCs w:val="24"/>
        </w:rPr>
        <w:t>ention program</w:t>
      </w:r>
      <w:r w:rsidR="00A218F5" w:rsidRPr="007775BF">
        <w:rPr>
          <w:rFonts w:ascii="Times New Roman" w:hAnsi="Times New Roman" w:cs="Times New Roman"/>
          <w:sz w:val="24"/>
          <w:szCs w:val="24"/>
        </w:rPr>
        <w:t xml:space="preserve"> on political participation</w:t>
      </w:r>
      <w:r w:rsidR="0022112F"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22112F" w:rsidRPr="007775BF">
        <w:rPr>
          <w:rFonts w:ascii="Times New Roman" w:hAnsi="Times New Roman" w:cs="Times New Roman"/>
          <w:sz w:val="24"/>
          <w:szCs w:val="24"/>
        </w:rPr>
        <w:t>Th</w:t>
      </w:r>
      <w:r w:rsidR="00A218F5" w:rsidRPr="007775BF">
        <w:rPr>
          <w:rFonts w:ascii="Times New Roman" w:hAnsi="Times New Roman" w:cs="Times New Roman"/>
          <w:sz w:val="24"/>
          <w:szCs w:val="24"/>
        </w:rPr>
        <w:t>e Fast Track</w:t>
      </w:r>
      <w:r w:rsidR="0022112F" w:rsidRPr="007775BF">
        <w:rPr>
          <w:rFonts w:ascii="Times New Roman" w:hAnsi="Times New Roman" w:cs="Times New Roman"/>
          <w:sz w:val="24"/>
          <w:szCs w:val="24"/>
        </w:rPr>
        <w:t xml:space="preserve"> program, </w:t>
      </w:r>
      <w:r w:rsidR="008A4815" w:rsidRPr="007775BF">
        <w:rPr>
          <w:rFonts w:ascii="Times New Roman" w:hAnsi="Times New Roman" w:cs="Times New Roman"/>
          <w:sz w:val="24"/>
          <w:szCs w:val="24"/>
        </w:rPr>
        <w:t xml:space="preserve">administered in four sites (Durham, Nashville, Seattle, </w:t>
      </w:r>
      <w:r w:rsidR="003A58F2" w:rsidRPr="007775BF">
        <w:rPr>
          <w:rFonts w:ascii="Times New Roman" w:hAnsi="Times New Roman" w:cs="Times New Roman"/>
          <w:sz w:val="24"/>
          <w:szCs w:val="24"/>
        </w:rPr>
        <w:t>and</w:t>
      </w:r>
      <w:r w:rsidR="008A4815" w:rsidRPr="007775BF">
        <w:rPr>
          <w:rFonts w:ascii="Times New Roman" w:hAnsi="Times New Roman" w:cs="Times New Roman"/>
          <w:sz w:val="24"/>
          <w:szCs w:val="24"/>
        </w:rPr>
        <w:t xml:space="preserve"> central Pennsylvania)</w:t>
      </w:r>
      <w:r w:rsidR="00A218F5" w:rsidRPr="007775BF">
        <w:rPr>
          <w:rFonts w:ascii="Times New Roman" w:hAnsi="Times New Roman" w:cs="Times New Roman"/>
          <w:sz w:val="24"/>
          <w:szCs w:val="24"/>
        </w:rPr>
        <w:t xml:space="preserve"> to disadvantaged elementary school children</w:t>
      </w:r>
      <w:r w:rsidR="00BA6727" w:rsidRPr="007775BF">
        <w:rPr>
          <w:rFonts w:ascii="Times New Roman" w:hAnsi="Times New Roman" w:cs="Times New Roman"/>
          <w:sz w:val="24"/>
          <w:szCs w:val="24"/>
        </w:rPr>
        <w:t xml:space="preserve"> for approximately five years</w:t>
      </w:r>
      <w:r w:rsidR="0097337D">
        <w:rPr>
          <w:rFonts w:ascii="Times New Roman" w:hAnsi="Times New Roman" w:cs="Times New Roman"/>
          <w:sz w:val="24"/>
          <w:szCs w:val="24"/>
        </w:rPr>
        <w:t xml:space="preserve"> (grades 1 through 5)</w:t>
      </w:r>
      <w:r w:rsidR="00A218F5" w:rsidRPr="007775BF">
        <w:rPr>
          <w:rFonts w:ascii="Times New Roman" w:hAnsi="Times New Roman" w:cs="Times New Roman"/>
          <w:sz w:val="24"/>
          <w:szCs w:val="24"/>
        </w:rPr>
        <w:t>,</w:t>
      </w:r>
      <w:r w:rsidR="0022112F" w:rsidRPr="007775BF">
        <w:rPr>
          <w:rFonts w:ascii="Times New Roman" w:hAnsi="Times New Roman" w:cs="Times New Roman"/>
          <w:sz w:val="24"/>
          <w:szCs w:val="24"/>
        </w:rPr>
        <w:t xml:space="preserve"> sought to increase emotion regulation and social-cognitive skills.</w:t>
      </w:r>
      <w:r w:rsidR="0034625A">
        <w:rPr>
          <w:rFonts w:ascii="Times New Roman" w:hAnsi="Times New Roman" w:cs="Times New Roman"/>
          <w:sz w:val="24"/>
          <w:szCs w:val="24"/>
        </w:rPr>
        <w:t xml:space="preserve"> </w:t>
      </w:r>
      <w:r w:rsidR="008A4815" w:rsidRPr="007775BF">
        <w:rPr>
          <w:rFonts w:ascii="Times New Roman" w:hAnsi="Times New Roman" w:cs="Times New Roman"/>
          <w:sz w:val="24"/>
          <w:szCs w:val="24"/>
        </w:rPr>
        <w:t>An RCT determined that it</w:t>
      </w:r>
      <w:r w:rsidR="00E41BD8" w:rsidRPr="007775BF">
        <w:rPr>
          <w:rFonts w:ascii="Times New Roman" w:hAnsi="Times New Roman" w:cs="Times New Roman"/>
          <w:sz w:val="24"/>
          <w:szCs w:val="24"/>
        </w:rPr>
        <w:t xml:space="preserve"> reduced aggressive behavior, elevated self-control</w:t>
      </w:r>
      <w:r w:rsidR="00145845" w:rsidRPr="007775BF">
        <w:rPr>
          <w:rFonts w:ascii="Times New Roman" w:hAnsi="Times New Roman" w:cs="Times New Roman"/>
          <w:sz w:val="24"/>
          <w:szCs w:val="24"/>
        </w:rPr>
        <w:t xml:space="preserve">, reduced rates of criminal behavior, and facilitated skills in working through difficult </w:t>
      </w:r>
      <w:r w:rsidR="003A58F2" w:rsidRPr="007775BF">
        <w:rPr>
          <w:rFonts w:ascii="Times New Roman" w:hAnsi="Times New Roman" w:cs="Times New Roman"/>
          <w:sz w:val="24"/>
          <w:szCs w:val="24"/>
        </w:rPr>
        <w:t>p</w:t>
      </w:r>
      <w:r w:rsidR="00145845" w:rsidRPr="007775BF">
        <w:rPr>
          <w:rFonts w:ascii="Times New Roman" w:hAnsi="Times New Roman" w:cs="Times New Roman"/>
          <w:sz w:val="24"/>
          <w:szCs w:val="24"/>
        </w:rPr>
        <w:t>roblems.</w:t>
      </w:r>
      <w:r w:rsidR="0034625A">
        <w:rPr>
          <w:rFonts w:ascii="Times New Roman" w:hAnsi="Times New Roman" w:cs="Times New Roman"/>
          <w:sz w:val="24"/>
          <w:szCs w:val="24"/>
        </w:rPr>
        <w:t xml:space="preserve"> </w:t>
      </w:r>
      <w:r w:rsidR="00145845" w:rsidRPr="007775BF">
        <w:rPr>
          <w:rFonts w:ascii="Times New Roman" w:hAnsi="Times New Roman" w:cs="Times New Roman"/>
          <w:sz w:val="24"/>
          <w:szCs w:val="24"/>
        </w:rPr>
        <w:t>These improvements in so</w:t>
      </w:r>
      <w:r w:rsidR="00A218F5" w:rsidRPr="007775BF">
        <w:rPr>
          <w:rFonts w:ascii="Times New Roman" w:hAnsi="Times New Roman" w:cs="Times New Roman"/>
          <w:sz w:val="24"/>
          <w:szCs w:val="24"/>
        </w:rPr>
        <w:t>c</w:t>
      </w:r>
      <w:r w:rsidR="00145845" w:rsidRPr="007775BF">
        <w:rPr>
          <w:rFonts w:ascii="Times New Roman" w:hAnsi="Times New Roman" w:cs="Times New Roman"/>
          <w:sz w:val="24"/>
          <w:szCs w:val="24"/>
        </w:rPr>
        <w:t xml:space="preserve">ial competence </w:t>
      </w:r>
      <w:r w:rsidR="003A58F2" w:rsidRPr="007775BF">
        <w:rPr>
          <w:rFonts w:ascii="Times New Roman" w:hAnsi="Times New Roman" w:cs="Times New Roman"/>
          <w:sz w:val="24"/>
          <w:szCs w:val="24"/>
        </w:rPr>
        <w:t xml:space="preserve">in turn </w:t>
      </w:r>
      <w:r w:rsidR="00145845" w:rsidRPr="007775BF">
        <w:rPr>
          <w:rFonts w:ascii="Times New Roman" w:hAnsi="Times New Roman" w:cs="Times New Roman"/>
          <w:sz w:val="24"/>
          <w:szCs w:val="24"/>
        </w:rPr>
        <w:t>contributed to higher rates of voter registration and voter turnout.</w:t>
      </w:r>
      <w:r w:rsidR="0034625A">
        <w:rPr>
          <w:rFonts w:ascii="Times New Roman" w:hAnsi="Times New Roman" w:cs="Times New Roman"/>
          <w:sz w:val="24"/>
          <w:szCs w:val="24"/>
        </w:rPr>
        <w:t xml:space="preserve"> </w:t>
      </w:r>
      <w:r w:rsidR="00503571" w:rsidRPr="007775BF">
        <w:rPr>
          <w:rFonts w:ascii="Times New Roman" w:hAnsi="Times New Roman" w:cs="Times New Roman"/>
          <w:sz w:val="24"/>
          <w:szCs w:val="24"/>
        </w:rPr>
        <w:t>The strongest mediators of Fast Track’s effects on voter registration were self-efficacy, empathy, and the ability to control one’s emotions and behavior.</w:t>
      </w:r>
      <w:r w:rsidR="00145845" w:rsidRPr="007775BF">
        <w:rPr>
          <w:rFonts w:ascii="Times New Roman" w:hAnsi="Times New Roman" w:cs="Times New Roman"/>
          <w:sz w:val="24"/>
          <w:szCs w:val="24"/>
        </w:rPr>
        <w:t xml:space="preserve"> </w:t>
      </w:r>
      <w:r w:rsidR="00145845" w:rsidRPr="007775BF">
        <w:rPr>
          <w:rFonts w:ascii="Times New Roman" w:hAnsi="Times New Roman" w:cs="Times New Roman"/>
          <w:sz w:val="24"/>
          <w:szCs w:val="24"/>
        </w:rPr>
        <w:lastRenderedPageBreak/>
        <w:t>In Holbein’s (2017: 573) words,</w:t>
      </w:r>
      <w:r w:rsidR="0022112F" w:rsidRPr="007775BF">
        <w:rPr>
          <w:rFonts w:ascii="Times New Roman" w:hAnsi="Times New Roman" w:cs="Times New Roman"/>
          <w:sz w:val="24"/>
          <w:szCs w:val="24"/>
        </w:rPr>
        <w:t xml:space="preserve"> “Although children may not be developing political attitudes and values when they are very young, they are developing the not explicitly political, but still vital, psychosocial </w:t>
      </w:r>
      <w:r w:rsidR="003A58F2" w:rsidRPr="007775BF">
        <w:rPr>
          <w:rFonts w:ascii="Times New Roman" w:hAnsi="Times New Roman" w:cs="Times New Roman"/>
          <w:sz w:val="24"/>
          <w:szCs w:val="24"/>
        </w:rPr>
        <w:t>s</w:t>
      </w:r>
      <w:r w:rsidR="0022112F" w:rsidRPr="007775BF">
        <w:rPr>
          <w:rFonts w:ascii="Times New Roman" w:hAnsi="Times New Roman" w:cs="Times New Roman"/>
          <w:sz w:val="24"/>
          <w:szCs w:val="24"/>
        </w:rPr>
        <w:t>kills that persist as resources that they ca</w:t>
      </w:r>
      <w:r w:rsidR="00145845" w:rsidRPr="007775BF">
        <w:rPr>
          <w:rFonts w:ascii="Times New Roman" w:hAnsi="Times New Roman" w:cs="Times New Roman"/>
          <w:sz w:val="24"/>
          <w:szCs w:val="24"/>
        </w:rPr>
        <w:t xml:space="preserve">n call upon in adulthood.” </w:t>
      </w:r>
    </w:p>
    <w:p w14:paraId="6BA8BBC1" w14:textId="5816E040" w:rsidR="0097337D" w:rsidRDefault="00BA6727"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But can an early intervention program produce long-term political effects if it lasts only one year, as in a preschool program?</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Recent research by Holbein et al. (2021) suggests that </w:t>
      </w:r>
      <w:r w:rsidR="00412987" w:rsidRPr="007775BF">
        <w:rPr>
          <w:rFonts w:ascii="Times New Roman" w:hAnsi="Times New Roman" w:cs="Times New Roman"/>
          <w:sz w:val="24"/>
          <w:szCs w:val="24"/>
        </w:rPr>
        <w:t>the answer</w:t>
      </w:r>
      <w:r w:rsidRPr="007775BF">
        <w:rPr>
          <w:rFonts w:ascii="Times New Roman" w:hAnsi="Times New Roman" w:cs="Times New Roman"/>
          <w:sz w:val="24"/>
          <w:szCs w:val="24"/>
        </w:rPr>
        <w:t xml:space="preserve"> depends on the nature of the intervention.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Two early intervention programs targeted disadvantaged </w:t>
      </w:r>
      <w:r w:rsidR="003F6A6A">
        <w:rPr>
          <w:rFonts w:ascii="Times New Roman" w:hAnsi="Times New Roman" w:cs="Times New Roman"/>
          <w:sz w:val="24"/>
          <w:szCs w:val="24"/>
        </w:rPr>
        <w:t>1</w:t>
      </w:r>
      <w:r w:rsidR="003F6A6A" w:rsidRPr="00F12CF4">
        <w:rPr>
          <w:rFonts w:ascii="Times New Roman" w:hAnsi="Times New Roman" w:cs="Times New Roman"/>
          <w:sz w:val="24"/>
          <w:szCs w:val="24"/>
          <w:vertAlign w:val="superscript"/>
        </w:rPr>
        <w:t>st</w:t>
      </w:r>
      <w:r w:rsidR="003F6A6A">
        <w:rPr>
          <w:rFonts w:ascii="Times New Roman" w:hAnsi="Times New Roman" w:cs="Times New Roman"/>
          <w:sz w:val="24"/>
          <w:szCs w:val="24"/>
        </w:rPr>
        <w:t xml:space="preserve"> graders</w:t>
      </w:r>
      <w:r w:rsidRPr="007775BF">
        <w:rPr>
          <w:rFonts w:ascii="Times New Roman" w:hAnsi="Times New Roman" w:cs="Times New Roman"/>
          <w:sz w:val="24"/>
          <w:szCs w:val="24"/>
        </w:rPr>
        <w:t xml:space="preserve"> in Baltimore, </w:t>
      </w:r>
      <w:r w:rsidR="00264CC5">
        <w:rPr>
          <w:rFonts w:ascii="Times New Roman" w:hAnsi="Times New Roman" w:cs="Times New Roman"/>
          <w:sz w:val="24"/>
          <w:szCs w:val="24"/>
        </w:rPr>
        <w:t xml:space="preserve">Maryland in </w:t>
      </w:r>
      <w:r w:rsidRPr="007775BF">
        <w:rPr>
          <w:rFonts w:ascii="Times New Roman" w:hAnsi="Times New Roman" w:cs="Times New Roman"/>
          <w:sz w:val="24"/>
          <w:szCs w:val="24"/>
        </w:rPr>
        <w:t>the fall of 1993.</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 The classroom-centered (CC) intervention, which encouraged good behavior and social-emotional skills, significantly increased the likelihood of voter turnout many years later, with effect sizes comparable to those of the multi-year Fast Track intervention.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In contrast, the Family-School Partnership (FSP) program, which promoted collaboration between parents and teachers, produced no </w:t>
      </w:r>
      <w:r w:rsidR="007D22D1" w:rsidRPr="007775BF">
        <w:rPr>
          <w:rFonts w:ascii="Times New Roman" w:hAnsi="Times New Roman" w:cs="Times New Roman"/>
          <w:sz w:val="24"/>
          <w:szCs w:val="24"/>
        </w:rPr>
        <w:t>long-term</w:t>
      </w:r>
      <w:r w:rsidRPr="007775BF">
        <w:rPr>
          <w:rFonts w:ascii="Times New Roman" w:hAnsi="Times New Roman" w:cs="Times New Roman"/>
          <w:sz w:val="24"/>
          <w:szCs w:val="24"/>
        </w:rPr>
        <w:t xml:space="preserve"> effects on voter turnout.</w:t>
      </w:r>
      <w:r w:rsidR="0034625A">
        <w:rPr>
          <w:rFonts w:ascii="Times New Roman" w:hAnsi="Times New Roman" w:cs="Times New Roman"/>
          <w:sz w:val="24"/>
          <w:szCs w:val="24"/>
        </w:rPr>
        <w:t xml:space="preserve"> </w:t>
      </w:r>
      <w:r w:rsidR="003F6A6A">
        <w:rPr>
          <w:rFonts w:ascii="Times New Roman" w:hAnsi="Times New Roman" w:cs="Times New Roman"/>
          <w:sz w:val="24"/>
          <w:szCs w:val="24"/>
        </w:rPr>
        <w:t>In combination, these studies suggest that the key</w:t>
      </w:r>
      <w:r w:rsidRPr="007775BF">
        <w:rPr>
          <w:rFonts w:ascii="Times New Roman" w:hAnsi="Times New Roman" w:cs="Times New Roman"/>
          <w:sz w:val="24"/>
          <w:szCs w:val="24"/>
        </w:rPr>
        <w:t xml:space="preserve"> may be the program’s focus and intent, not the duration of the program.</w:t>
      </w:r>
    </w:p>
    <w:p w14:paraId="33C048AF" w14:textId="7CBA7ED6" w:rsidR="008D4517" w:rsidRPr="007775BF" w:rsidRDefault="0097337D" w:rsidP="00C068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4517" w:rsidRPr="007775BF">
        <w:rPr>
          <w:rFonts w:ascii="Times New Roman" w:hAnsi="Times New Roman" w:cs="Times New Roman"/>
          <w:sz w:val="24"/>
          <w:szCs w:val="24"/>
        </w:rPr>
        <w:t>To sum up, high-quality pre-K programs have the potential to improve a range of child outcomes.</w:t>
      </w:r>
      <w:r w:rsidR="0034625A">
        <w:rPr>
          <w:rFonts w:ascii="Times New Roman" w:hAnsi="Times New Roman" w:cs="Times New Roman"/>
          <w:sz w:val="24"/>
          <w:szCs w:val="24"/>
        </w:rPr>
        <w:t xml:space="preserve"> </w:t>
      </w:r>
      <w:r w:rsidR="008D4517" w:rsidRPr="007775BF">
        <w:rPr>
          <w:rFonts w:ascii="Times New Roman" w:hAnsi="Times New Roman" w:cs="Times New Roman"/>
          <w:sz w:val="24"/>
          <w:szCs w:val="24"/>
        </w:rPr>
        <w:t xml:space="preserve">We know less about </w:t>
      </w:r>
      <w:r w:rsidR="001043ED">
        <w:rPr>
          <w:rFonts w:ascii="Times New Roman" w:hAnsi="Times New Roman" w:cs="Times New Roman"/>
          <w:sz w:val="24"/>
          <w:szCs w:val="24"/>
        </w:rPr>
        <w:t>socio-emotional</w:t>
      </w:r>
      <w:r w:rsidR="008D4517" w:rsidRPr="007775BF">
        <w:rPr>
          <w:rFonts w:ascii="Times New Roman" w:hAnsi="Times New Roman" w:cs="Times New Roman"/>
          <w:sz w:val="24"/>
          <w:szCs w:val="24"/>
        </w:rPr>
        <w:t xml:space="preserve"> outcomes and long run outcomes than about </w:t>
      </w:r>
      <w:r w:rsidR="00F25FD6" w:rsidRPr="007775BF">
        <w:rPr>
          <w:rFonts w:ascii="Times New Roman" w:hAnsi="Times New Roman" w:cs="Times New Roman"/>
          <w:sz w:val="24"/>
          <w:szCs w:val="24"/>
        </w:rPr>
        <w:t>cognitive outcomes and short run outcomes</w:t>
      </w:r>
      <w:r w:rsidR="008D4517"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8D4517" w:rsidRPr="007775BF">
        <w:rPr>
          <w:rFonts w:ascii="Times New Roman" w:hAnsi="Times New Roman" w:cs="Times New Roman"/>
          <w:sz w:val="24"/>
          <w:szCs w:val="24"/>
        </w:rPr>
        <w:t xml:space="preserve">We also need to know more about the mechanisms through which pre-K’s short-term effects on either cognitive or </w:t>
      </w:r>
      <w:r w:rsidR="001043ED">
        <w:rPr>
          <w:rFonts w:ascii="Times New Roman" w:hAnsi="Times New Roman" w:cs="Times New Roman"/>
          <w:sz w:val="24"/>
          <w:szCs w:val="24"/>
        </w:rPr>
        <w:t>socio-emotional</w:t>
      </w:r>
      <w:r w:rsidR="008D4517" w:rsidRPr="007775BF">
        <w:rPr>
          <w:rFonts w:ascii="Times New Roman" w:hAnsi="Times New Roman" w:cs="Times New Roman"/>
          <w:sz w:val="24"/>
          <w:szCs w:val="24"/>
        </w:rPr>
        <w:t xml:space="preserve"> outcomes are translated into positive long-term outcomes that signify academic success, career success, or good citizenship.</w:t>
      </w:r>
    </w:p>
    <w:p w14:paraId="72B123BC" w14:textId="70FBF50A" w:rsidR="005E5CBA" w:rsidRPr="007775BF" w:rsidRDefault="00C06824" w:rsidP="00EB595C">
      <w:pPr>
        <w:spacing w:after="0"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t>E</w:t>
      </w:r>
      <w:r w:rsidR="00EB595C">
        <w:rPr>
          <w:rFonts w:ascii="Times New Roman" w:hAnsi="Times New Roman" w:cs="Times New Roman"/>
          <w:b/>
          <w:sz w:val="24"/>
          <w:szCs w:val="24"/>
        </w:rPr>
        <w:t>xpectations</w:t>
      </w:r>
    </w:p>
    <w:p w14:paraId="0304BFCE" w14:textId="2A3C2746" w:rsidR="00846FE3" w:rsidRPr="007775BF" w:rsidRDefault="005E5CBA" w:rsidP="00C06824">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Based on our review of the literature, we have several expectations about the relationship between </w:t>
      </w:r>
      <w:r w:rsidR="00933ADC" w:rsidRPr="007775BF">
        <w:rPr>
          <w:rFonts w:ascii="Times New Roman" w:hAnsi="Times New Roman" w:cs="Times New Roman"/>
          <w:sz w:val="24"/>
          <w:szCs w:val="24"/>
        </w:rPr>
        <w:t xml:space="preserve">pre-K and voting behavior. We expect students enrolled in pre-K to register </w:t>
      </w:r>
      <w:r w:rsidR="00894940" w:rsidRPr="007775BF">
        <w:rPr>
          <w:rFonts w:ascii="Times New Roman" w:hAnsi="Times New Roman" w:cs="Times New Roman"/>
          <w:sz w:val="24"/>
          <w:szCs w:val="24"/>
        </w:rPr>
        <w:t xml:space="preserve">to vote </w:t>
      </w:r>
      <w:r w:rsidR="00933ADC" w:rsidRPr="007775BF">
        <w:rPr>
          <w:rFonts w:ascii="Times New Roman" w:hAnsi="Times New Roman" w:cs="Times New Roman"/>
          <w:sz w:val="24"/>
          <w:szCs w:val="24"/>
        </w:rPr>
        <w:t>at higher rates</w:t>
      </w:r>
      <w:r w:rsidR="004D66FF">
        <w:rPr>
          <w:rFonts w:ascii="Times New Roman" w:hAnsi="Times New Roman" w:cs="Times New Roman"/>
          <w:sz w:val="24"/>
          <w:szCs w:val="24"/>
        </w:rPr>
        <w:t xml:space="preserve"> and vote in an election</w:t>
      </w:r>
      <w:r w:rsidR="00933ADC" w:rsidRPr="007775BF">
        <w:rPr>
          <w:rFonts w:ascii="Times New Roman" w:hAnsi="Times New Roman" w:cs="Times New Roman"/>
          <w:sz w:val="24"/>
          <w:szCs w:val="24"/>
        </w:rPr>
        <w:t xml:space="preserve"> than those not enrolled in an early childhood program.</w:t>
      </w:r>
      <w:r w:rsidR="0034625A">
        <w:rPr>
          <w:rFonts w:ascii="Times New Roman" w:hAnsi="Times New Roman" w:cs="Times New Roman"/>
          <w:sz w:val="24"/>
          <w:szCs w:val="24"/>
        </w:rPr>
        <w:t xml:space="preserve"> </w:t>
      </w:r>
      <w:r w:rsidR="00D813BA" w:rsidRPr="007775BF">
        <w:rPr>
          <w:rFonts w:ascii="Times New Roman" w:hAnsi="Times New Roman" w:cs="Times New Roman"/>
          <w:sz w:val="24"/>
          <w:szCs w:val="24"/>
        </w:rPr>
        <w:t xml:space="preserve">We </w:t>
      </w:r>
      <w:r w:rsidR="00D813BA" w:rsidRPr="007775BF">
        <w:rPr>
          <w:rFonts w:ascii="Times New Roman" w:hAnsi="Times New Roman" w:cs="Times New Roman"/>
          <w:sz w:val="24"/>
          <w:szCs w:val="24"/>
        </w:rPr>
        <w:lastRenderedPageBreak/>
        <w:t>expect these effects to be mediated by socio-emotional and cognitive skills at K entry.</w:t>
      </w:r>
      <w:r w:rsidR="0034625A">
        <w:rPr>
          <w:rFonts w:ascii="Times New Roman" w:hAnsi="Times New Roman" w:cs="Times New Roman"/>
          <w:sz w:val="24"/>
          <w:szCs w:val="24"/>
        </w:rPr>
        <w:t xml:space="preserve"> </w:t>
      </w:r>
      <w:r w:rsidR="00894940" w:rsidRPr="007775BF">
        <w:rPr>
          <w:rFonts w:ascii="Times New Roman" w:hAnsi="Times New Roman" w:cs="Times New Roman"/>
          <w:sz w:val="24"/>
          <w:szCs w:val="24"/>
        </w:rPr>
        <w:t>There may be other mediating variables as well – grit, school quality, extracurricular activities, etc. – but we do not assess them in this paper.</w:t>
      </w:r>
    </w:p>
    <w:p w14:paraId="683EF456" w14:textId="026C048D" w:rsidR="00FA7F3E" w:rsidRPr="007775BF" w:rsidRDefault="00C06824" w:rsidP="00EB595C">
      <w:pPr>
        <w:spacing w:after="0"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t>M</w:t>
      </w:r>
      <w:r w:rsidR="00EB595C">
        <w:rPr>
          <w:rFonts w:ascii="Times New Roman" w:hAnsi="Times New Roman" w:cs="Times New Roman"/>
          <w:b/>
          <w:sz w:val="24"/>
          <w:szCs w:val="24"/>
        </w:rPr>
        <w:t>ethods</w:t>
      </w:r>
    </w:p>
    <w:p w14:paraId="5230716B" w14:textId="77777777" w:rsidR="00C06824" w:rsidRPr="007775BF" w:rsidRDefault="00C06824" w:rsidP="000561BD">
      <w:pPr>
        <w:spacing w:after="0"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t>Data and Sample</w:t>
      </w:r>
    </w:p>
    <w:p w14:paraId="277BEF1D" w14:textId="38744B17" w:rsidR="00B90836" w:rsidRPr="007775BF" w:rsidRDefault="00894940" w:rsidP="00FA7F3E">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Our</w:t>
      </w:r>
      <w:r w:rsidR="007519A9" w:rsidRPr="007775BF">
        <w:rPr>
          <w:rFonts w:ascii="Times New Roman" w:hAnsi="Times New Roman" w:cs="Times New Roman"/>
          <w:sz w:val="24"/>
          <w:szCs w:val="24"/>
        </w:rPr>
        <w:t xml:space="preserve"> sample is from the Tulsa Public School District in Tulsa, Oklahoma. Students have been tracked since </w:t>
      </w:r>
      <w:r w:rsidRPr="007775BF">
        <w:rPr>
          <w:rFonts w:ascii="Times New Roman" w:hAnsi="Times New Roman" w:cs="Times New Roman"/>
          <w:sz w:val="24"/>
          <w:szCs w:val="24"/>
        </w:rPr>
        <w:t>4</w:t>
      </w:r>
      <w:r w:rsidR="005057BB">
        <w:rPr>
          <w:rFonts w:ascii="Times New Roman" w:hAnsi="Times New Roman" w:cs="Times New Roman"/>
          <w:sz w:val="24"/>
          <w:szCs w:val="24"/>
        </w:rPr>
        <w:t>,</w:t>
      </w:r>
      <w:r w:rsidRPr="007775BF">
        <w:rPr>
          <w:rFonts w:ascii="Times New Roman" w:hAnsi="Times New Roman" w:cs="Times New Roman"/>
          <w:sz w:val="24"/>
          <w:szCs w:val="24"/>
        </w:rPr>
        <w:t>033 of them</w:t>
      </w:r>
      <w:r w:rsidR="007519A9" w:rsidRPr="007775BF">
        <w:rPr>
          <w:rFonts w:ascii="Times New Roman" w:hAnsi="Times New Roman" w:cs="Times New Roman"/>
          <w:sz w:val="24"/>
          <w:szCs w:val="24"/>
        </w:rPr>
        <w:t xml:space="preserve"> enrolled in kindergarten in the fall of 2006. We have data from several sources</w:t>
      </w:r>
      <w:r w:rsidR="00136AAE" w:rsidRPr="007775BF">
        <w:rPr>
          <w:rFonts w:ascii="Times New Roman" w:hAnsi="Times New Roman" w:cs="Times New Roman"/>
          <w:sz w:val="24"/>
          <w:szCs w:val="24"/>
        </w:rPr>
        <w:t>, and we</w:t>
      </w:r>
      <w:r w:rsidR="007519A9" w:rsidRPr="007775BF">
        <w:rPr>
          <w:rFonts w:ascii="Times New Roman" w:hAnsi="Times New Roman" w:cs="Times New Roman"/>
          <w:sz w:val="24"/>
          <w:szCs w:val="24"/>
        </w:rPr>
        <w:t xml:space="preserve"> have state/district administrative data from several time points</w:t>
      </w:r>
      <w:r w:rsidR="00D8310D" w:rsidRPr="007775BF">
        <w:rPr>
          <w:rFonts w:ascii="Times New Roman" w:hAnsi="Times New Roman" w:cs="Times New Roman"/>
          <w:sz w:val="24"/>
          <w:szCs w:val="24"/>
        </w:rPr>
        <w:t xml:space="preserve"> between 2005 and 2018</w:t>
      </w:r>
      <w:r w:rsidR="007519A9" w:rsidRPr="007775BF">
        <w:rPr>
          <w:rFonts w:ascii="Times New Roman" w:hAnsi="Times New Roman" w:cs="Times New Roman"/>
          <w:sz w:val="24"/>
          <w:szCs w:val="24"/>
        </w:rPr>
        <w:t xml:space="preserve">. We have information from parent surveys collected in August 2006. </w:t>
      </w:r>
      <w:r w:rsidR="0079548C" w:rsidRPr="007775BF">
        <w:rPr>
          <w:rFonts w:ascii="Times New Roman" w:hAnsi="Times New Roman" w:cs="Times New Roman"/>
          <w:sz w:val="24"/>
          <w:szCs w:val="24"/>
        </w:rPr>
        <w:t xml:space="preserve">We also know if and where a student was enrolled in college. </w:t>
      </w:r>
      <w:r w:rsidR="007519A9" w:rsidRPr="007775BF">
        <w:rPr>
          <w:rFonts w:ascii="Times New Roman" w:hAnsi="Times New Roman" w:cs="Times New Roman"/>
          <w:sz w:val="24"/>
          <w:szCs w:val="24"/>
        </w:rPr>
        <w:t>Finally, we obtained publicly available voter registration files from the state of Oklahoma.</w:t>
      </w:r>
    </w:p>
    <w:p w14:paraId="3FE3ECBF" w14:textId="4C191DB4" w:rsidR="008805E7" w:rsidRDefault="00B90836" w:rsidP="00847568">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An issue with tracking students for this length of time is that students move out of the district and even out of the state.</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Of the original cohort, approximately 1,817 students remained in one of the four public school districts in </w:t>
      </w:r>
      <w:r w:rsidR="00894940" w:rsidRPr="007775BF">
        <w:rPr>
          <w:rFonts w:ascii="Times New Roman" w:hAnsi="Times New Roman" w:cs="Times New Roman"/>
          <w:sz w:val="24"/>
          <w:szCs w:val="24"/>
        </w:rPr>
        <w:t>the Tulsa metropolitan area</w:t>
      </w:r>
      <w:r w:rsidRPr="007775BF">
        <w:rPr>
          <w:rFonts w:ascii="Times New Roman" w:hAnsi="Times New Roman" w:cs="Times New Roman"/>
          <w:sz w:val="24"/>
          <w:szCs w:val="24"/>
        </w:rPr>
        <w:t xml:space="preserve">. </w:t>
      </w:r>
      <w:r w:rsidR="00847568">
        <w:rPr>
          <w:rFonts w:ascii="Times New Roman" w:hAnsi="Times New Roman" w:cs="Times New Roman"/>
          <w:sz w:val="24"/>
          <w:szCs w:val="24"/>
        </w:rPr>
        <w:t>We include the students in the two additional data bases to help with concerns of differential attrition. Attending pre-K is associated with a higher likelihood of staying in the Tulsa Public School</w:t>
      </w:r>
      <w:r w:rsidR="00BE57DD">
        <w:rPr>
          <w:rFonts w:ascii="Times New Roman" w:hAnsi="Times New Roman" w:cs="Times New Roman"/>
          <w:sz w:val="24"/>
          <w:szCs w:val="24"/>
        </w:rPr>
        <w:t>s</w:t>
      </w:r>
      <w:r w:rsidR="00847568">
        <w:rPr>
          <w:rFonts w:ascii="Times New Roman" w:hAnsi="Times New Roman" w:cs="Times New Roman"/>
          <w:sz w:val="24"/>
          <w:szCs w:val="24"/>
        </w:rPr>
        <w:t xml:space="preserve"> system. By including students who moved, we hope to reduce the potential selection issues. </w:t>
      </w:r>
      <w:r w:rsidRPr="007775BF">
        <w:rPr>
          <w:rFonts w:ascii="Times New Roman" w:hAnsi="Times New Roman" w:cs="Times New Roman"/>
          <w:sz w:val="24"/>
          <w:szCs w:val="24"/>
        </w:rPr>
        <w:t xml:space="preserve">Using data from the </w:t>
      </w:r>
      <w:r w:rsidR="00D813BA" w:rsidRPr="007775BF">
        <w:rPr>
          <w:rFonts w:ascii="Times New Roman" w:hAnsi="Times New Roman" w:cs="Times New Roman"/>
          <w:sz w:val="24"/>
          <w:szCs w:val="24"/>
        </w:rPr>
        <w:t>Oklahoma Department of Education</w:t>
      </w:r>
      <w:r w:rsidRPr="007775BF">
        <w:rPr>
          <w:rFonts w:ascii="Times New Roman" w:hAnsi="Times New Roman" w:cs="Times New Roman"/>
          <w:sz w:val="24"/>
          <w:szCs w:val="24"/>
        </w:rPr>
        <w:t>, we were able to track 2,687 students through high school.</w:t>
      </w:r>
      <w:r w:rsidR="0034625A">
        <w:rPr>
          <w:rFonts w:ascii="Times New Roman" w:hAnsi="Times New Roman" w:cs="Times New Roman"/>
          <w:sz w:val="24"/>
          <w:szCs w:val="24"/>
        </w:rPr>
        <w:t xml:space="preserve"> </w:t>
      </w:r>
      <w:r w:rsidR="00847568">
        <w:rPr>
          <w:rFonts w:ascii="Times New Roman" w:hAnsi="Times New Roman" w:cs="Times New Roman"/>
          <w:sz w:val="24"/>
          <w:szCs w:val="24"/>
        </w:rPr>
        <w:t xml:space="preserve">These include students </w:t>
      </w:r>
      <w:r w:rsidR="00BE57DD">
        <w:rPr>
          <w:rFonts w:ascii="Times New Roman" w:hAnsi="Times New Roman" w:cs="Times New Roman"/>
          <w:sz w:val="24"/>
          <w:szCs w:val="24"/>
        </w:rPr>
        <w:t>who</w:t>
      </w:r>
      <w:r w:rsidR="00847568">
        <w:rPr>
          <w:rFonts w:ascii="Times New Roman" w:hAnsi="Times New Roman" w:cs="Times New Roman"/>
          <w:sz w:val="24"/>
          <w:szCs w:val="24"/>
        </w:rPr>
        <w:t xml:space="preserve"> moved out of the Tulsa region.</w:t>
      </w:r>
      <w:r w:rsidRPr="007775BF">
        <w:rPr>
          <w:rFonts w:ascii="Times New Roman" w:hAnsi="Times New Roman" w:cs="Times New Roman"/>
          <w:sz w:val="24"/>
          <w:szCs w:val="24"/>
        </w:rPr>
        <w:t xml:space="preserve"> </w:t>
      </w:r>
      <w:r w:rsidR="0079548C" w:rsidRPr="007775BF">
        <w:rPr>
          <w:rFonts w:ascii="Times New Roman" w:hAnsi="Times New Roman" w:cs="Times New Roman"/>
          <w:sz w:val="24"/>
          <w:szCs w:val="24"/>
        </w:rPr>
        <w:t xml:space="preserve">Using college enrollment data, we were also able to identify an additional 174 students </w:t>
      </w:r>
      <w:r w:rsidR="00136AAE" w:rsidRPr="007775BF">
        <w:rPr>
          <w:rFonts w:ascii="Times New Roman" w:hAnsi="Times New Roman" w:cs="Times New Roman"/>
          <w:sz w:val="24"/>
          <w:szCs w:val="24"/>
        </w:rPr>
        <w:t>who</w:t>
      </w:r>
      <w:r w:rsidR="0079548C" w:rsidRPr="007775BF">
        <w:rPr>
          <w:rFonts w:ascii="Times New Roman" w:hAnsi="Times New Roman" w:cs="Times New Roman"/>
          <w:sz w:val="24"/>
          <w:szCs w:val="24"/>
        </w:rPr>
        <w:t xml:space="preserve"> attended college in Oklahoma but had left </w:t>
      </w:r>
      <w:r w:rsidR="00136AAE" w:rsidRPr="007775BF">
        <w:rPr>
          <w:rFonts w:ascii="Times New Roman" w:hAnsi="Times New Roman" w:cs="Times New Roman"/>
          <w:sz w:val="24"/>
          <w:szCs w:val="24"/>
        </w:rPr>
        <w:t xml:space="preserve">Oklahoma’s </w:t>
      </w:r>
      <w:proofErr w:type="gramStart"/>
      <w:r w:rsidR="0079548C" w:rsidRPr="007775BF">
        <w:rPr>
          <w:rFonts w:ascii="Times New Roman" w:hAnsi="Times New Roman" w:cs="Times New Roman"/>
          <w:sz w:val="24"/>
          <w:szCs w:val="24"/>
        </w:rPr>
        <w:t>public school</w:t>
      </w:r>
      <w:proofErr w:type="gramEnd"/>
      <w:r w:rsidR="00136AAE" w:rsidRPr="007775BF">
        <w:rPr>
          <w:rFonts w:ascii="Times New Roman" w:hAnsi="Times New Roman" w:cs="Times New Roman"/>
          <w:sz w:val="24"/>
          <w:szCs w:val="24"/>
        </w:rPr>
        <w:t xml:space="preserve"> system at some point</w:t>
      </w:r>
      <w:r w:rsidR="008805E7">
        <w:rPr>
          <w:rFonts w:ascii="Times New Roman" w:hAnsi="Times New Roman" w:cs="Times New Roman"/>
          <w:sz w:val="24"/>
          <w:szCs w:val="24"/>
        </w:rPr>
        <w:t xml:space="preserve"> after kindergarten</w:t>
      </w:r>
      <w:r w:rsidR="0079548C"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79548C" w:rsidRPr="007775BF">
        <w:rPr>
          <w:rFonts w:ascii="Times New Roman" w:hAnsi="Times New Roman" w:cs="Times New Roman"/>
          <w:sz w:val="24"/>
          <w:szCs w:val="24"/>
        </w:rPr>
        <w:t xml:space="preserve">This gives us a total sample of 2,861 students </w:t>
      </w:r>
      <w:r w:rsidR="00136AAE" w:rsidRPr="007775BF">
        <w:rPr>
          <w:rFonts w:ascii="Times New Roman" w:hAnsi="Times New Roman" w:cs="Times New Roman"/>
          <w:sz w:val="24"/>
          <w:szCs w:val="24"/>
        </w:rPr>
        <w:t>who</w:t>
      </w:r>
      <w:r w:rsidR="0079548C" w:rsidRPr="007775BF">
        <w:rPr>
          <w:rFonts w:ascii="Times New Roman" w:hAnsi="Times New Roman" w:cs="Times New Roman"/>
          <w:sz w:val="24"/>
          <w:szCs w:val="24"/>
        </w:rPr>
        <w:t xml:space="preserve"> we are reasonably sure still live in the state of Oklahoma. </w:t>
      </w:r>
      <w:r w:rsidRPr="007775BF">
        <w:rPr>
          <w:rFonts w:ascii="Times New Roman" w:hAnsi="Times New Roman" w:cs="Times New Roman"/>
          <w:sz w:val="24"/>
          <w:szCs w:val="24"/>
        </w:rPr>
        <w:t>The remainder, or 1,</w:t>
      </w:r>
      <w:r w:rsidR="0079548C" w:rsidRPr="007775BF">
        <w:rPr>
          <w:rFonts w:ascii="Times New Roman" w:hAnsi="Times New Roman" w:cs="Times New Roman"/>
          <w:sz w:val="24"/>
          <w:szCs w:val="24"/>
        </w:rPr>
        <w:t>172</w:t>
      </w:r>
      <w:r w:rsidRPr="007775BF">
        <w:rPr>
          <w:rFonts w:ascii="Times New Roman" w:hAnsi="Times New Roman" w:cs="Times New Roman"/>
          <w:sz w:val="24"/>
          <w:szCs w:val="24"/>
        </w:rPr>
        <w:t xml:space="preserve"> students, either switched to a private school</w:t>
      </w:r>
      <w:r w:rsidR="00847568">
        <w:rPr>
          <w:rFonts w:ascii="Times New Roman" w:hAnsi="Times New Roman" w:cs="Times New Roman"/>
          <w:sz w:val="24"/>
          <w:szCs w:val="24"/>
        </w:rPr>
        <w:t>,</w:t>
      </w:r>
      <w:r w:rsidRPr="007775BF">
        <w:rPr>
          <w:rFonts w:ascii="Times New Roman" w:hAnsi="Times New Roman" w:cs="Times New Roman"/>
          <w:sz w:val="24"/>
          <w:szCs w:val="24"/>
        </w:rPr>
        <w:t xml:space="preserve"> </w:t>
      </w:r>
      <w:r w:rsidR="00894940" w:rsidRPr="007775BF">
        <w:rPr>
          <w:rFonts w:ascii="Times New Roman" w:hAnsi="Times New Roman" w:cs="Times New Roman"/>
          <w:sz w:val="24"/>
          <w:szCs w:val="24"/>
        </w:rPr>
        <w:t xml:space="preserve">or </w:t>
      </w:r>
      <w:r w:rsidRPr="007775BF">
        <w:rPr>
          <w:rFonts w:ascii="Times New Roman" w:hAnsi="Times New Roman" w:cs="Times New Roman"/>
          <w:sz w:val="24"/>
          <w:szCs w:val="24"/>
        </w:rPr>
        <w:t xml:space="preserve">home school, or moved out </w:t>
      </w:r>
      <w:r w:rsidRPr="007775BF">
        <w:rPr>
          <w:rFonts w:ascii="Times New Roman" w:hAnsi="Times New Roman" w:cs="Times New Roman"/>
          <w:sz w:val="24"/>
          <w:szCs w:val="24"/>
        </w:rPr>
        <w:lastRenderedPageBreak/>
        <w:t>of state</w:t>
      </w:r>
      <w:r w:rsidR="00847568">
        <w:rPr>
          <w:rFonts w:ascii="Times New Roman" w:hAnsi="Times New Roman" w:cs="Times New Roman"/>
          <w:sz w:val="24"/>
          <w:szCs w:val="24"/>
        </w:rPr>
        <w:t>.</w:t>
      </w:r>
      <w:bookmarkStart w:id="1" w:name="_Hlk101175889"/>
      <w:r w:rsidR="00D477FF" w:rsidRPr="007775BF">
        <w:rPr>
          <w:rFonts w:ascii="Times New Roman" w:hAnsi="Times New Roman" w:cs="Times New Roman"/>
          <w:sz w:val="24"/>
          <w:szCs w:val="24"/>
        </w:rPr>
        <w:t xml:space="preserve"> </w:t>
      </w:r>
      <w:bookmarkEnd w:id="1"/>
      <w:r w:rsidR="00847568">
        <w:rPr>
          <w:rFonts w:ascii="Times New Roman" w:hAnsi="Times New Roman" w:cs="Times New Roman"/>
          <w:sz w:val="24"/>
          <w:szCs w:val="24"/>
        </w:rPr>
        <w:t>U</w:t>
      </w:r>
      <w:r w:rsidR="00847568" w:rsidRPr="00847568">
        <w:rPr>
          <w:rFonts w:ascii="Times New Roman" w:hAnsi="Times New Roman" w:cs="Times New Roman"/>
          <w:sz w:val="24"/>
          <w:szCs w:val="24"/>
        </w:rPr>
        <w:t xml:space="preserve">sing our college enrollment data base, we were able to confirm that 186 students </w:t>
      </w:r>
      <w:r w:rsidR="00BE57DD">
        <w:rPr>
          <w:rFonts w:ascii="Times New Roman" w:hAnsi="Times New Roman" w:cs="Times New Roman"/>
          <w:sz w:val="24"/>
          <w:szCs w:val="24"/>
        </w:rPr>
        <w:t>whom</w:t>
      </w:r>
      <w:r w:rsidR="00847568" w:rsidRPr="00847568">
        <w:rPr>
          <w:rFonts w:ascii="Times New Roman" w:hAnsi="Times New Roman" w:cs="Times New Roman"/>
          <w:sz w:val="24"/>
          <w:szCs w:val="24"/>
        </w:rPr>
        <w:t xml:space="preserve"> we could not locate in Oklahoma were in fact in a different state enrolled in college. </w:t>
      </w:r>
      <w:r w:rsidR="00847568">
        <w:rPr>
          <w:rFonts w:ascii="Times New Roman" w:hAnsi="Times New Roman" w:cs="Times New Roman"/>
          <w:sz w:val="24"/>
          <w:szCs w:val="24"/>
        </w:rPr>
        <w:t>These students are not included because they could be registered to vote in a different state.</w:t>
      </w:r>
    </w:p>
    <w:p w14:paraId="03FFAE74" w14:textId="77777777" w:rsidR="0034625A" w:rsidRDefault="005057BB" w:rsidP="00FA7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limit our sample in one additional way. </w:t>
      </w:r>
      <w:r w:rsidR="00D477FF" w:rsidRPr="007775BF">
        <w:rPr>
          <w:rFonts w:ascii="Times New Roman" w:hAnsi="Times New Roman" w:cs="Times New Roman"/>
          <w:sz w:val="24"/>
          <w:szCs w:val="24"/>
        </w:rPr>
        <w:t>Of the</w:t>
      </w:r>
      <w:r>
        <w:rPr>
          <w:rFonts w:ascii="Times New Roman" w:hAnsi="Times New Roman" w:cs="Times New Roman"/>
          <w:sz w:val="24"/>
          <w:szCs w:val="24"/>
        </w:rPr>
        <w:t xml:space="preserve"> 4,033</w:t>
      </w:r>
      <w:r w:rsidR="00D477FF" w:rsidRPr="007775BF">
        <w:rPr>
          <w:rFonts w:ascii="Times New Roman" w:hAnsi="Times New Roman" w:cs="Times New Roman"/>
          <w:sz w:val="24"/>
          <w:szCs w:val="24"/>
        </w:rPr>
        <w:t xml:space="preserve">, </w:t>
      </w:r>
      <w:r w:rsidR="000C74FF" w:rsidRPr="007775BF">
        <w:rPr>
          <w:rFonts w:ascii="Times New Roman" w:hAnsi="Times New Roman" w:cs="Times New Roman"/>
          <w:sz w:val="24"/>
          <w:szCs w:val="24"/>
        </w:rPr>
        <w:t xml:space="preserve">428 attended a </w:t>
      </w:r>
      <w:r w:rsidR="00894940" w:rsidRPr="007775BF">
        <w:rPr>
          <w:rFonts w:ascii="Times New Roman" w:hAnsi="Times New Roman" w:cs="Times New Roman"/>
          <w:sz w:val="24"/>
          <w:szCs w:val="24"/>
        </w:rPr>
        <w:t>H</w:t>
      </w:r>
      <w:r w:rsidR="000C74FF" w:rsidRPr="007775BF">
        <w:rPr>
          <w:rFonts w:ascii="Times New Roman" w:hAnsi="Times New Roman" w:cs="Times New Roman"/>
          <w:sz w:val="24"/>
          <w:szCs w:val="24"/>
        </w:rPr>
        <w:t xml:space="preserve">ead </w:t>
      </w:r>
      <w:r w:rsidR="00894940" w:rsidRPr="007775BF">
        <w:rPr>
          <w:rFonts w:ascii="Times New Roman" w:hAnsi="Times New Roman" w:cs="Times New Roman"/>
          <w:sz w:val="24"/>
          <w:szCs w:val="24"/>
        </w:rPr>
        <w:t>S</w:t>
      </w:r>
      <w:r w:rsidR="000C74FF" w:rsidRPr="007775BF">
        <w:rPr>
          <w:rFonts w:ascii="Times New Roman" w:hAnsi="Times New Roman" w:cs="Times New Roman"/>
          <w:sz w:val="24"/>
          <w:szCs w:val="24"/>
        </w:rPr>
        <w:t>tart program. We do not include these students in our main analysis because</w:t>
      </w:r>
      <w:r w:rsidR="00BE57DD">
        <w:rPr>
          <w:rFonts w:ascii="Times New Roman" w:hAnsi="Times New Roman" w:cs="Times New Roman"/>
          <w:sz w:val="24"/>
          <w:szCs w:val="24"/>
        </w:rPr>
        <w:t xml:space="preserve"> it is a different type of program</w:t>
      </w:r>
      <w:r w:rsidR="0034625A">
        <w:rPr>
          <w:rFonts w:ascii="Times New Roman" w:hAnsi="Times New Roman" w:cs="Times New Roman"/>
          <w:sz w:val="24"/>
          <w:szCs w:val="24"/>
        </w:rPr>
        <w:t xml:space="preserve">. We also do not focus only on Head Start </w:t>
      </w:r>
      <w:r w:rsidR="0060002F">
        <w:rPr>
          <w:rFonts w:ascii="Times New Roman" w:hAnsi="Times New Roman" w:cs="Times New Roman"/>
          <w:sz w:val="24"/>
          <w:szCs w:val="24"/>
        </w:rPr>
        <w:t>because a smaller sample size makes it difficult to test for statistically significant effects</w:t>
      </w:r>
      <w:r w:rsidR="000C74FF" w:rsidRPr="007775BF">
        <w:rPr>
          <w:rFonts w:ascii="Times New Roman" w:hAnsi="Times New Roman" w:cs="Times New Roman"/>
          <w:sz w:val="24"/>
          <w:szCs w:val="24"/>
        </w:rPr>
        <w:t xml:space="preserve">. However, we do include the students in </w:t>
      </w:r>
      <w:r w:rsidR="0034625A">
        <w:rPr>
          <w:rFonts w:ascii="Times New Roman" w:hAnsi="Times New Roman" w:cs="Times New Roman"/>
          <w:sz w:val="24"/>
          <w:szCs w:val="24"/>
        </w:rPr>
        <w:t xml:space="preserve">a combined Early Childhood Education (ECE) variable in </w:t>
      </w:r>
      <w:r w:rsidR="000C74FF" w:rsidRPr="007775BF">
        <w:rPr>
          <w:rFonts w:ascii="Times New Roman" w:hAnsi="Times New Roman" w:cs="Times New Roman"/>
          <w:sz w:val="24"/>
          <w:szCs w:val="24"/>
        </w:rPr>
        <w:t xml:space="preserve">robustness checks which can be found in the appendix. The inclusion of the students does not </w:t>
      </w:r>
      <w:proofErr w:type="gramStart"/>
      <w:r w:rsidR="000C74FF" w:rsidRPr="007775BF">
        <w:rPr>
          <w:rFonts w:ascii="Times New Roman" w:hAnsi="Times New Roman" w:cs="Times New Roman"/>
          <w:sz w:val="24"/>
          <w:szCs w:val="24"/>
        </w:rPr>
        <w:t>change</w:t>
      </w:r>
      <w:proofErr w:type="gramEnd"/>
      <w:r w:rsidR="000C74FF" w:rsidRPr="007775BF">
        <w:rPr>
          <w:rFonts w:ascii="Times New Roman" w:hAnsi="Times New Roman" w:cs="Times New Roman"/>
          <w:sz w:val="24"/>
          <w:szCs w:val="24"/>
        </w:rPr>
        <w:t xml:space="preserve"> results.</w:t>
      </w:r>
      <w:r w:rsidR="00B90836" w:rsidRPr="007775BF">
        <w:rPr>
          <w:rFonts w:ascii="Times New Roman" w:hAnsi="Times New Roman" w:cs="Times New Roman"/>
          <w:sz w:val="24"/>
          <w:szCs w:val="24"/>
        </w:rPr>
        <w:t xml:space="preserve"> </w:t>
      </w:r>
    </w:p>
    <w:p w14:paraId="33542C75" w14:textId="4EE360A6" w:rsidR="00C32941" w:rsidRPr="007775BF" w:rsidRDefault="00B90836" w:rsidP="00FA7F3E">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In identifying which students registered to vote, we used the entire original cohort of </w:t>
      </w:r>
      <w:r w:rsidR="000C74FF" w:rsidRPr="007775BF">
        <w:rPr>
          <w:rFonts w:ascii="Times New Roman" w:hAnsi="Times New Roman" w:cs="Times New Roman"/>
          <w:sz w:val="24"/>
          <w:szCs w:val="24"/>
        </w:rPr>
        <w:t>4,033</w:t>
      </w:r>
      <w:r w:rsidRPr="007775BF">
        <w:rPr>
          <w:rFonts w:ascii="Times New Roman" w:hAnsi="Times New Roman" w:cs="Times New Roman"/>
          <w:sz w:val="24"/>
          <w:szCs w:val="24"/>
        </w:rPr>
        <w:t xml:space="preserve"> students. </w:t>
      </w:r>
      <w:r w:rsidR="00162439" w:rsidRPr="007775BF">
        <w:rPr>
          <w:rFonts w:ascii="Times New Roman" w:hAnsi="Times New Roman" w:cs="Times New Roman"/>
          <w:sz w:val="24"/>
          <w:szCs w:val="24"/>
        </w:rPr>
        <w:t xml:space="preserve">A student is </w:t>
      </w:r>
      <w:r w:rsidR="00894940" w:rsidRPr="007775BF">
        <w:rPr>
          <w:rFonts w:ascii="Times New Roman" w:hAnsi="Times New Roman" w:cs="Times New Roman"/>
          <w:sz w:val="24"/>
          <w:szCs w:val="24"/>
        </w:rPr>
        <w:t xml:space="preserve">considered to be </w:t>
      </w:r>
      <w:r w:rsidR="00162439" w:rsidRPr="007775BF">
        <w:rPr>
          <w:rFonts w:ascii="Times New Roman" w:hAnsi="Times New Roman" w:cs="Times New Roman"/>
          <w:sz w:val="24"/>
          <w:szCs w:val="24"/>
        </w:rPr>
        <w:t xml:space="preserve">in Tulsa if the student attended any of the four public school districts in Tulsa County in 2016-2017. </w:t>
      </w:r>
      <w:r w:rsidR="00136AAE" w:rsidRPr="007775BF">
        <w:rPr>
          <w:rFonts w:ascii="Times New Roman" w:hAnsi="Times New Roman" w:cs="Times New Roman"/>
          <w:sz w:val="24"/>
          <w:szCs w:val="24"/>
        </w:rPr>
        <w:t>Students are</w:t>
      </w:r>
      <w:r w:rsidR="00162439" w:rsidRPr="007775BF">
        <w:rPr>
          <w:rFonts w:ascii="Times New Roman" w:hAnsi="Times New Roman" w:cs="Times New Roman"/>
          <w:sz w:val="24"/>
          <w:szCs w:val="24"/>
        </w:rPr>
        <w:t xml:space="preserve"> </w:t>
      </w:r>
      <w:r w:rsidR="00894940" w:rsidRPr="007775BF">
        <w:rPr>
          <w:rFonts w:ascii="Times New Roman" w:hAnsi="Times New Roman" w:cs="Times New Roman"/>
          <w:sz w:val="24"/>
          <w:szCs w:val="24"/>
        </w:rPr>
        <w:t xml:space="preserve">considered to be </w:t>
      </w:r>
      <w:r w:rsidR="00162439" w:rsidRPr="007775BF">
        <w:rPr>
          <w:rFonts w:ascii="Times New Roman" w:hAnsi="Times New Roman" w:cs="Times New Roman"/>
          <w:sz w:val="24"/>
          <w:szCs w:val="24"/>
        </w:rPr>
        <w:t xml:space="preserve">in </w:t>
      </w:r>
      <w:r w:rsidR="00894940" w:rsidRPr="007775BF">
        <w:rPr>
          <w:rFonts w:ascii="Times New Roman" w:hAnsi="Times New Roman" w:cs="Times New Roman"/>
          <w:sz w:val="24"/>
          <w:szCs w:val="24"/>
        </w:rPr>
        <w:t>Oklahoma</w:t>
      </w:r>
      <w:r w:rsidR="00162439" w:rsidRPr="007775BF">
        <w:rPr>
          <w:rFonts w:ascii="Times New Roman" w:hAnsi="Times New Roman" w:cs="Times New Roman"/>
          <w:sz w:val="24"/>
          <w:szCs w:val="24"/>
        </w:rPr>
        <w:t xml:space="preserve"> if they are in the state data base in </w:t>
      </w:r>
      <w:r w:rsidR="00D813BA" w:rsidRPr="007775BF">
        <w:rPr>
          <w:rFonts w:ascii="Times New Roman" w:hAnsi="Times New Roman" w:cs="Times New Roman"/>
          <w:sz w:val="24"/>
          <w:szCs w:val="24"/>
        </w:rPr>
        <w:t xml:space="preserve">the </w:t>
      </w:r>
      <w:r w:rsidR="00162439" w:rsidRPr="007775BF">
        <w:rPr>
          <w:rFonts w:ascii="Times New Roman" w:hAnsi="Times New Roman" w:cs="Times New Roman"/>
          <w:sz w:val="24"/>
          <w:szCs w:val="24"/>
        </w:rPr>
        <w:t>2015-2016 school year</w:t>
      </w:r>
      <w:r w:rsidR="00A07D5E" w:rsidRPr="007775BF">
        <w:rPr>
          <w:rFonts w:ascii="Times New Roman" w:hAnsi="Times New Roman" w:cs="Times New Roman"/>
          <w:sz w:val="24"/>
          <w:szCs w:val="24"/>
        </w:rPr>
        <w:t xml:space="preserve"> or if they were enrolled in college in the state of Oklahoma.</w:t>
      </w:r>
      <w:r w:rsidR="00D8310D" w:rsidRPr="007775BF">
        <w:rPr>
          <w:rStyle w:val="FootnoteReference"/>
          <w:rFonts w:ascii="Times New Roman" w:hAnsi="Times New Roman" w:cs="Times New Roman"/>
          <w:sz w:val="24"/>
          <w:szCs w:val="24"/>
        </w:rPr>
        <w:footnoteReference w:id="2"/>
      </w:r>
      <w:r w:rsidR="00A07D5E"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To identify whether a student registered to vote, we obtained the voter registration files of the entire state of Oklahoma and subset the files to include just individuals who </w:t>
      </w:r>
      <w:r w:rsidR="00CC6AA3" w:rsidRPr="007775BF">
        <w:rPr>
          <w:rFonts w:ascii="Times New Roman" w:hAnsi="Times New Roman" w:cs="Times New Roman"/>
          <w:sz w:val="24"/>
          <w:szCs w:val="24"/>
        </w:rPr>
        <w:t>had a birthday that aligned with our cohort. This included any individual who was born between March 1</w:t>
      </w:r>
      <w:r w:rsidR="00CC6AA3" w:rsidRPr="007775BF">
        <w:rPr>
          <w:rFonts w:ascii="Times New Roman" w:hAnsi="Times New Roman" w:cs="Times New Roman"/>
          <w:sz w:val="24"/>
          <w:szCs w:val="24"/>
          <w:vertAlign w:val="superscript"/>
        </w:rPr>
        <w:t>st</w:t>
      </w:r>
      <w:r w:rsidR="00CC6AA3" w:rsidRPr="007775BF">
        <w:rPr>
          <w:rFonts w:ascii="Times New Roman" w:hAnsi="Times New Roman" w:cs="Times New Roman"/>
          <w:sz w:val="24"/>
          <w:szCs w:val="24"/>
        </w:rPr>
        <w:t xml:space="preserve">, 1999 </w:t>
      </w:r>
      <w:r w:rsidR="00D813BA" w:rsidRPr="007775BF">
        <w:rPr>
          <w:rFonts w:ascii="Times New Roman" w:hAnsi="Times New Roman" w:cs="Times New Roman"/>
          <w:sz w:val="24"/>
          <w:szCs w:val="24"/>
        </w:rPr>
        <w:t>and</w:t>
      </w:r>
      <w:r w:rsidR="00CC6AA3" w:rsidRPr="007775BF">
        <w:rPr>
          <w:rFonts w:ascii="Times New Roman" w:hAnsi="Times New Roman" w:cs="Times New Roman"/>
          <w:sz w:val="24"/>
          <w:szCs w:val="24"/>
        </w:rPr>
        <w:t xml:space="preserve"> November 30, 2001. The voter registration file</w:t>
      </w:r>
      <w:r w:rsidR="00894940" w:rsidRPr="007775BF">
        <w:rPr>
          <w:rFonts w:ascii="Times New Roman" w:hAnsi="Times New Roman" w:cs="Times New Roman"/>
          <w:sz w:val="24"/>
          <w:szCs w:val="24"/>
        </w:rPr>
        <w:t>s</w:t>
      </w:r>
      <w:r w:rsidR="00CC6AA3" w:rsidRPr="007775BF">
        <w:rPr>
          <w:rFonts w:ascii="Times New Roman" w:hAnsi="Times New Roman" w:cs="Times New Roman"/>
          <w:sz w:val="24"/>
          <w:szCs w:val="24"/>
        </w:rPr>
        <w:t xml:space="preserve"> from the state </w:t>
      </w:r>
      <w:r w:rsidR="00894940" w:rsidRPr="007775BF">
        <w:rPr>
          <w:rFonts w:ascii="Times New Roman" w:hAnsi="Times New Roman" w:cs="Times New Roman"/>
          <w:sz w:val="24"/>
          <w:szCs w:val="24"/>
        </w:rPr>
        <w:t>were</w:t>
      </w:r>
      <w:r w:rsidR="00CC6AA3" w:rsidRPr="007775BF">
        <w:rPr>
          <w:rFonts w:ascii="Times New Roman" w:hAnsi="Times New Roman" w:cs="Times New Roman"/>
          <w:sz w:val="24"/>
          <w:szCs w:val="24"/>
        </w:rPr>
        <w:t xml:space="preserve"> obtained June, 2021.</w:t>
      </w:r>
      <w:r w:rsidR="00380681">
        <w:rPr>
          <w:rStyle w:val="FootnoteReference"/>
          <w:rFonts w:ascii="Times New Roman" w:hAnsi="Times New Roman" w:cs="Times New Roman"/>
          <w:sz w:val="24"/>
          <w:szCs w:val="24"/>
        </w:rPr>
        <w:footnoteReference w:id="3"/>
      </w:r>
      <w:r w:rsidR="00CC6AA3" w:rsidRPr="007775BF">
        <w:rPr>
          <w:rFonts w:ascii="Times New Roman" w:hAnsi="Times New Roman" w:cs="Times New Roman"/>
          <w:sz w:val="24"/>
          <w:szCs w:val="24"/>
        </w:rPr>
        <w:t xml:space="preserve"> This timing gave most students two years since becoming eligible to vote. </w:t>
      </w:r>
      <w:r w:rsidR="002004AF" w:rsidRPr="007775BF">
        <w:rPr>
          <w:rFonts w:ascii="Times New Roman" w:hAnsi="Times New Roman" w:cs="Times New Roman"/>
          <w:sz w:val="24"/>
          <w:szCs w:val="24"/>
        </w:rPr>
        <w:t>This timing</w:t>
      </w:r>
      <w:r w:rsidR="00CC6AA3" w:rsidRPr="007775BF">
        <w:rPr>
          <w:rFonts w:ascii="Times New Roman" w:hAnsi="Times New Roman" w:cs="Times New Roman"/>
          <w:sz w:val="24"/>
          <w:szCs w:val="24"/>
        </w:rPr>
        <w:t xml:space="preserve"> also meant that students would likely not have been purged from voting registration files yet because of inactive voting. </w:t>
      </w:r>
      <w:r w:rsidR="002004AF" w:rsidRPr="007775BF">
        <w:rPr>
          <w:rFonts w:ascii="Times New Roman" w:hAnsi="Times New Roman" w:cs="Times New Roman"/>
          <w:sz w:val="24"/>
          <w:szCs w:val="24"/>
        </w:rPr>
        <w:t>To match students to voter registration files, we required an exact match on birthdays. We then matched on first and last name.</w:t>
      </w:r>
      <w:r w:rsidR="00981ECD">
        <w:rPr>
          <w:rStyle w:val="FootnoteReference"/>
          <w:rFonts w:ascii="Times New Roman" w:hAnsi="Times New Roman" w:cs="Times New Roman"/>
          <w:sz w:val="24"/>
          <w:szCs w:val="24"/>
        </w:rPr>
        <w:footnoteReference w:id="4"/>
      </w:r>
      <w:r w:rsidR="002004AF" w:rsidRPr="007775BF">
        <w:rPr>
          <w:rFonts w:ascii="Times New Roman" w:hAnsi="Times New Roman" w:cs="Times New Roman"/>
          <w:sz w:val="24"/>
          <w:szCs w:val="24"/>
        </w:rPr>
        <w:t xml:space="preserve"> We manually checked names </w:t>
      </w:r>
      <w:r w:rsidR="002004AF" w:rsidRPr="007775BF">
        <w:rPr>
          <w:rFonts w:ascii="Times New Roman" w:hAnsi="Times New Roman" w:cs="Times New Roman"/>
          <w:sz w:val="24"/>
          <w:szCs w:val="24"/>
        </w:rPr>
        <w:lastRenderedPageBreak/>
        <w:t>that were close but not exact matches. In many cases, it was clear that there was a typo in entering a name into one of the systems. We used middle names to help validate any ambiguous matches</w:t>
      </w:r>
      <w:r w:rsidR="00D37223" w:rsidRPr="007775BF">
        <w:rPr>
          <w:rFonts w:ascii="Times New Roman" w:hAnsi="Times New Roman" w:cs="Times New Roman"/>
          <w:sz w:val="24"/>
          <w:szCs w:val="24"/>
        </w:rPr>
        <w:t xml:space="preserve"> when the names did not exactly match</w:t>
      </w:r>
      <w:r w:rsidR="002004AF" w:rsidRPr="007775BF">
        <w:rPr>
          <w:rFonts w:ascii="Times New Roman" w:hAnsi="Times New Roman" w:cs="Times New Roman"/>
          <w:sz w:val="24"/>
          <w:szCs w:val="24"/>
        </w:rPr>
        <w:t>.</w:t>
      </w:r>
      <w:r w:rsidR="00D37223" w:rsidRPr="007775BF">
        <w:rPr>
          <w:rFonts w:ascii="Times New Roman" w:hAnsi="Times New Roman" w:cs="Times New Roman"/>
          <w:sz w:val="24"/>
          <w:szCs w:val="24"/>
        </w:rPr>
        <w:t xml:space="preserve"> </w:t>
      </w:r>
    </w:p>
    <w:p w14:paraId="4DE152B1" w14:textId="46A5179F" w:rsidR="002649C6" w:rsidRPr="00EF2077" w:rsidRDefault="00D37223" w:rsidP="00EF2077">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In all, we identified 1,</w:t>
      </w:r>
      <w:r w:rsidR="00C32941" w:rsidRPr="007775BF">
        <w:rPr>
          <w:rFonts w:ascii="Times New Roman" w:hAnsi="Times New Roman" w:cs="Times New Roman"/>
          <w:sz w:val="24"/>
          <w:szCs w:val="24"/>
        </w:rPr>
        <w:t>248</w:t>
      </w:r>
      <w:r w:rsidRPr="007775BF">
        <w:rPr>
          <w:rFonts w:ascii="Times New Roman" w:hAnsi="Times New Roman" w:cs="Times New Roman"/>
          <w:sz w:val="24"/>
          <w:szCs w:val="24"/>
        </w:rPr>
        <w:t xml:space="preserve"> students of the original 4,033 cohort </w:t>
      </w:r>
      <w:r w:rsidR="00D813BA" w:rsidRPr="007775BF">
        <w:rPr>
          <w:rFonts w:ascii="Times New Roman" w:hAnsi="Times New Roman" w:cs="Times New Roman"/>
          <w:sz w:val="24"/>
          <w:szCs w:val="24"/>
        </w:rPr>
        <w:t>who</w:t>
      </w:r>
      <w:r w:rsidRPr="007775BF">
        <w:rPr>
          <w:rFonts w:ascii="Times New Roman" w:hAnsi="Times New Roman" w:cs="Times New Roman"/>
          <w:sz w:val="24"/>
          <w:szCs w:val="24"/>
        </w:rPr>
        <w:t xml:space="preserve"> had registered to vote. </w:t>
      </w:r>
      <w:r w:rsidR="000C74FF" w:rsidRPr="007775BF">
        <w:rPr>
          <w:rFonts w:ascii="Times New Roman" w:hAnsi="Times New Roman" w:cs="Times New Roman"/>
          <w:sz w:val="24"/>
          <w:szCs w:val="24"/>
        </w:rPr>
        <w:t xml:space="preserve">When eliminating those </w:t>
      </w:r>
      <w:r w:rsidR="00894940" w:rsidRPr="007775BF">
        <w:rPr>
          <w:rFonts w:ascii="Times New Roman" w:hAnsi="Times New Roman" w:cs="Times New Roman"/>
          <w:sz w:val="24"/>
          <w:szCs w:val="24"/>
        </w:rPr>
        <w:t>who</w:t>
      </w:r>
      <w:r w:rsidR="000C74FF" w:rsidRPr="007775BF">
        <w:rPr>
          <w:rFonts w:ascii="Times New Roman" w:hAnsi="Times New Roman" w:cs="Times New Roman"/>
          <w:sz w:val="24"/>
          <w:szCs w:val="24"/>
        </w:rPr>
        <w:t xml:space="preserve"> attended a Head Start program, there are 1,128 out of 3,605 students who are registered to vote. </w:t>
      </w:r>
      <w:r w:rsidR="00005821" w:rsidRPr="007775BF">
        <w:rPr>
          <w:rFonts w:ascii="Times New Roman" w:hAnsi="Times New Roman" w:cs="Times New Roman"/>
          <w:sz w:val="24"/>
          <w:szCs w:val="24"/>
        </w:rPr>
        <w:t xml:space="preserve">But as Table 1 highlights, the percentage of students </w:t>
      </w:r>
      <w:r w:rsidR="00D813BA" w:rsidRPr="007775BF">
        <w:rPr>
          <w:rFonts w:ascii="Times New Roman" w:hAnsi="Times New Roman" w:cs="Times New Roman"/>
          <w:sz w:val="24"/>
          <w:szCs w:val="24"/>
        </w:rPr>
        <w:t>who</w:t>
      </w:r>
      <w:r w:rsidR="00005821" w:rsidRPr="007775BF">
        <w:rPr>
          <w:rFonts w:ascii="Times New Roman" w:hAnsi="Times New Roman" w:cs="Times New Roman"/>
          <w:sz w:val="24"/>
          <w:szCs w:val="24"/>
        </w:rPr>
        <w:t xml:space="preserve"> registered to vote </w:t>
      </w:r>
      <w:r w:rsidR="00B83EC1" w:rsidRPr="007775BF">
        <w:rPr>
          <w:rFonts w:ascii="Times New Roman" w:hAnsi="Times New Roman" w:cs="Times New Roman"/>
          <w:sz w:val="24"/>
          <w:szCs w:val="24"/>
        </w:rPr>
        <w:t>does vary</w:t>
      </w:r>
      <w:r w:rsidR="00005821" w:rsidRPr="007775BF">
        <w:rPr>
          <w:rFonts w:ascii="Times New Roman" w:hAnsi="Times New Roman" w:cs="Times New Roman"/>
          <w:sz w:val="24"/>
          <w:szCs w:val="24"/>
        </w:rPr>
        <w:t xml:space="preserve"> depending on how long we were able to track them. If students remained in one of the four public school districts in Tulsa, Oklahoma, then the voter registration rate is 3</w:t>
      </w:r>
      <w:r w:rsidR="00173223" w:rsidRPr="007775BF">
        <w:rPr>
          <w:rFonts w:ascii="Times New Roman" w:hAnsi="Times New Roman" w:cs="Times New Roman"/>
          <w:sz w:val="24"/>
          <w:szCs w:val="24"/>
        </w:rPr>
        <w:t>9</w:t>
      </w:r>
      <w:r w:rsidR="00005821" w:rsidRPr="007775BF">
        <w:rPr>
          <w:rFonts w:ascii="Times New Roman" w:hAnsi="Times New Roman" w:cs="Times New Roman"/>
          <w:sz w:val="24"/>
          <w:szCs w:val="24"/>
        </w:rPr>
        <w:t>.</w:t>
      </w:r>
      <w:r w:rsidR="00173223" w:rsidRPr="007775BF">
        <w:rPr>
          <w:rFonts w:ascii="Times New Roman" w:hAnsi="Times New Roman" w:cs="Times New Roman"/>
          <w:sz w:val="24"/>
          <w:szCs w:val="24"/>
        </w:rPr>
        <w:t>4</w:t>
      </w:r>
      <w:r w:rsidR="00005821" w:rsidRPr="007775BF">
        <w:rPr>
          <w:rFonts w:ascii="Times New Roman" w:hAnsi="Times New Roman" w:cs="Times New Roman"/>
          <w:sz w:val="24"/>
          <w:szCs w:val="24"/>
        </w:rPr>
        <w:t xml:space="preserve"> percent. </w:t>
      </w:r>
      <w:r w:rsidR="002D029B" w:rsidRPr="007775BF">
        <w:rPr>
          <w:rFonts w:ascii="Times New Roman" w:hAnsi="Times New Roman" w:cs="Times New Roman"/>
          <w:sz w:val="24"/>
          <w:szCs w:val="24"/>
        </w:rPr>
        <w:t xml:space="preserve">Those that we identified in one of the state data bases (i.e. enrolled in another public school in the state or enrolled in college) had very similar voter registration rates to those in a Tulsa </w:t>
      </w:r>
      <w:r w:rsidR="00894940" w:rsidRPr="007775BF">
        <w:rPr>
          <w:rFonts w:ascii="Times New Roman" w:hAnsi="Times New Roman" w:cs="Times New Roman"/>
          <w:sz w:val="24"/>
          <w:szCs w:val="24"/>
        </w:rPr>
        <w:t>p</w:t>
      </w:r>
      <w:r w:rsidR="002D029B" w:rsidRPr="007775BF">
        <w:rPr>
          <w:rFonts w:ascii="Times New Roman" w:hAnsi="Times New Roman" w:cs="Times New Roman"/>
          <w:sz w:val="24"/>
          <w:szCs w:val="24"/>
        </w:rPr>
        <w:t xml:space="preserve">ublic </w:t>
      </w:r>
      <w:r w:rsidR="00894940" w:rsidRPr="007775BF">
        <w:rPr>
          <w:rFonts w:ascii="Times New Roman" w:hAnsi="Times New Roman" w:cs="Times New Roman"/>
          <w:sz w:val="24"/>
          <w:szCs w:val="24"/>
        </w:rPr>
        <w:t>s</w:t>
      </w:r>
      <w:r w:rsidR="002D029B" w:rsidRPr="007775BF">
        <w:rPr>
          <w:rFonts w:ascii="Times New Roman" w:hAnsi="Times New Roman" w:cs="Times New Roman"/>
          <w:sz w:val="24"/>
          <w:szCs w:val="24"/>
        </w:rPr>
        <w:t xml:space="preserve">chool. </w:t>
      </w:r>
      <w:r w:rsidR="00005821" w:rsidRPr="007775BF">
        <w:rPr>
          <w:rFonts w:ascii="Times New Roman" w:hAnsi="Times New Roman" w:cs="Times New Roman"/>
          <w:sz w:val="24"/>
          <w:szCs w:val="24"/>
        </w:rPr>
        <w:t xml:space="preserve">But if we were no longer able to identify the students in any </w:t>
      </w:r>
      <w:r w:rsidR="00C32941" w:rsidRPr="007775BF">
        <w:rPr>
          <w:rFonts w:ascii="Times New Roman" w:hAnsi="Times New Roman" w:cs="Times New Roman"/>
          <w:sz w:val="24"/>
          <w:szCs w:val="24"/>
        </w:rPr>
        <w:t xml:space="preserve">of our data </w:t>
      </w:r>
      <w:r w:rsidR="00005821" w:rsidRPr="007775BF">
        <w:rPr>
          <w:rFonts w:ascii="Times New Roman" w:hAnsi="Times New Roman" w:cs="Times New Roman"/>
          <w:sz w:val="24"/>
          <w:szCs w:val="24"/>
        </w:rPr>
        <w:t>base</w:t>
      </w:r>
      <w:r w:rsidR="00C32941" w:rsidRPr="007775BF">
        <w:rPr>
          <w:rFonts w:ascii="Times New Roman" w:hAnsi="Times New Roman" w:cs="Times New Roman"/>
          <w:sz w:val="24"/>
          <w:szCs w:val="24"/>
        </w:rPr>
        <w:t>s within the state of Oklahoma</w:t>
      </w:r>
      <w:r w:rsidR="00005821" w:rsidRPr="007775BF">
        <w:rPr>
          <w:rFonts w:ascii="Times New Roman" w:hAnsi="Times New Roman" w:cs="Times New Roman"/>
          <w:sz w:val="24"/>
          <w:szCs w:val="24"/>
        </w:rPr>
        <w:t>, then the voter registration rate drops to 1</w:t>
      </w:r>
      <w:r w:rsidR="00173223" w:rsidRPr="007775BF">
        <w:rPr>
          <w:rFonts w:ascii="Times New Roman" w:hAnsi="Times New Roman" w:cs="Times New Roman"/>
          <w:sz w:val="24"/>
          <w:szCs w:val="24"/>
        </w:rPr>
        <w:t>3</w:t>
      </w:r>
      <w:r w:rsidR="00005821" w:rsidRPr="007775BF">
        <w:rPr>
          <w:rFonts w:ascii="Times New Roman" w:hAnsi="Times New Roman" w:cs="Times New Roman"/>
          <w:sz w:val="24"/>
          <w:szCs w:val="24"/>
        </w:rPr>
        <w:t>.</w:t>
      </w:r>
      <w:r w:rsidR="00173223" w:rsidRPr="007775BF">
        <w:rPr>
          <w:rFonts w:ascii="Times New Roman" w:hAnsi="Times New Roman" w:cs="Times New Roman"/>
          <w:sz w:val="24"/>
          <w:szCs w:val="24"/>
        </w:rPr>
        <w:t>1</w:t>
      </w:r>
      <w:r w:rsidR="00005821" w:rsidRPr="007775BF">
        <w:rPr>
          <w:rFonts w:ascii="Times New Roman" w:hAnsi="Times New Roman" w:cs="Times New Roman"/>
          <w:sz w:val="24"/>
          <w:szCs w:val="24"/>
        </w:rPr>
        <w:t xml:space="preserve"> percent. Students might have moved out of state and are registered in a different state or</w:t>
      </w:r>
      <w:r w:rsidR="00D813BA" w:rsidRPr="007775BF">
        <w:rPr>
          <w:rFonts w:ascii="Times New Roman" w:hAnsi="Times New Roman" w:cs="Times New Roman"/>
          <w:sz w:val="24"/>
          <w:szCs w:val="24"/>
        </w:rPr>
        <w:t xml:space="preserve"> are</w:t>
      </w:r>
      <w:r w:rsidR="00005821" w:rsidRPr="007775BF">
        <w:rPr>
          <w:rFonts w:ascii="Times New Roman" w:hAnsi="Times New Roman" w:cs="Times New Roman"/>
          <w:sz w:val="24"/>
          <w:szCs w:val="24"/>
        </w:rPr>
        <w:t xml:space="preserve"> going to a private school or </w:t>
      </w:r>
      <w:r w:rsidR="00D813BA" w:rsidRPr="007775BF">
        <w:rPr>
          <w:rFonts w:ascii="Times New Roman" w:hAnsi="Times New Roman" w:cs="Times New Roman"/>
          <w:sz w:val="24"/>
          <w:szCs w:val="24"/>
        </w:rPr>
        <w:t xml:space="preserve">are </w:t>
      </w:r>
      <w:r w:rsidR="00005821" w:rsidRPr="007775BF">
        <w:rPr>
          <w:rFonts w:ascii="Times New Roman" w:hAnsi="Times New Roman" w:cs="Times New Roman"/>
          <w:sz w:val="24"/>
          <w:szCs w:val="24"/>
        </w:rPr>
        <w:t>being home schooled</w:t>
      </w:r>
      <w:r w:rsidR="00816399" w:rsidRPr="007775BF">
        <w:rPr>
          <w:rFonts w:ascii="Times New Roman" w:hAnsi="Times New Roman" w:cs="Times New Roman"/>
          <w:sz w:val="24"/>
          <w:szCs w:val="24"/>
        </w:rPr>
        <w:t>, all of which has effects</w:t>
      </w:r>
      <w:r w:rsidR="00005821" w:rsidRPr="007775BF">
        <w:rPr>
          <w:rFonts w:ascii="Times New Roman" w:hAnsi="Times New Roman" w:cs="Times New Roman"/>
          <w:sz w:val="24"/>
          <w:szCs w:val="24"/>
        </w:rPr>
        <w:t xml:space="preserve"> on registering to vote. </w:t>
      </w:r>
      <w:r w:rsidR="00C32941" w:rsidRPr="007775BF">
        <w:rPr>
          <w:rFonts w:ascii="Times New Roman" w:hAnsi="Times New Roman" w:cs="Times New Roman"/>
          <w:sz w:val="24"/>
          <w:szCs w:val="24"/>
        </w:rPr>
        <w:t>In fact, we identified 186 of the 1,</w:t>
      </w:r>
      <w:r w:rsidR="00173223" w:rsidRPr="007775BF">
        <w:rPr>
          <w:rFonts w:ascii="Times New Roman" w:hAnsi="Times New Roman" w:cs="Times New Roman"/>
          <w:sz w:val="24"/>
          <w:szCs w:val="24"/>
        </w:rPr>
        <w:t>064</w:t>
      </w:r>
      <w:r w:rsidR="00C32941" w:rsidRPr="007775BF">
        <w:rPr>
          <w:rFonts w:ascii="Times New Roman" w:hAnsi="Times New Roman" w:cs="Times New Roman"/>
          <w:sz w:val="24"/>
          <w:szCs w:val="24"/>
        </w:rPr>
        <w:t xml:space="preserve"> </w:t>
      </w:r>
      <w:r w:rsidR="00136AAE" w:rsidRPr="007775BF">
        <w:rPr>
          <w:rFonts w:ascii="Times New Roman" w:hAnsi="Times New Roman" w:cs="Times New Roman"/>
          <w:sz w:val="24"/>
          <w:szCs w:val="24"/>
        </w:rPr>
        <w:t xml:space="preserve">who </w:t>
      </w:r>
      <w:r w:rsidR="00C32941" w:rsidRPr="007775BF">
        <w:rPr>
          <w:rFonts w:ascii="Times New Roman" w:hAnsi="Times New Roman" w:cs="Times New Roman"/>
          <w:sz w:val="24"/>
          <w:szCs w:val="24"/>
        </w:rPr>
        <w:t xml:space="preserve">were enrolled in college in a different state. </w:t>
      </w:r>
      <w:r w:rsidR="00005821" w:rsidRPr="007775BF">
        <w:rPr>
          <w:rFonts w:ascii="Times New Roman" w:hAnsi="Times New Roman" w:cs="Times New Roman"/>
          <w:sz w:val="24"/>
          <w:szCs w:val="24"/>
        </w:rPr>
        <w:t xml:space="preserve">Therefore, in most of our analyses, we focus on students </w:t>
      </w:r>
      <w:r w:rsidR="00816399" w:rsidRPr="007775BF">
        <w:rPr>
          <w:rFonts w:ascii="Times New Roman" w:hAnsi="Times New Roman" w:cs="Times New Roman"/>
          <w:sz w:val="24"/>
          <w:szCs w:val="24"/>
        </w:rPr>
        <w:t>whom</w:t>
      </w:r>
      <w:r w:rsidR="00005821" w:rsidRPr="007775BF">
        <w:rPr>
          <w:rFonts w:ascii="Times New Roman" w:hAnsi="Times New Roman" w:cs="Times New Roman"/>
          <w:sz w:val="24"/>
          <w:szCs w:val="24"/>
        </w:rPr>
        <w:t xml:space="preserve"> we have been able to track in either the Tulsa data base or the wider state data base (which includes students enrolled in Tulsa).</w:t>
      </w:r>
      <w:r w:rsidR="0034625A">
        <w:rPr>
          <w:rFonts w:ascii="Times New Roman" w:hAnsi="Times New Roman" w:cs="Times New Roman"/>
          <w:sz w:val="24"/>
          <w:szCs w:val="24"/>
        </w:rPr>
        <w:t xml:space="preserve"> </w:t>
      </w:r>
      <w:r w:rsidR="00601507" w:rsidRPr="007775BF">
        <w:rPr>
          <w:rFonts w:ascii="Times New Roman" w:hAnsi="Times New Roman" w:cs="Times New Roman"/>
          <w:sz w:val="24"/>
          <w:szCs w:val="24"/>
        </w:rPr>
        <w:t>This leaves us 2,541 students</w:t>
      </w:r>
      <w:r w:rsidR="00F942BC">
        <w:rPr>
          <w:rFonts w:ascii="Times New Roman" w:hAnsi="Times New Roman" w:cs="Times New Roman"/>
          <w:sz w:val="24"/>
          <w:szCs w:val="24"/>
        </w:rPr>
        <w:t xml:space="preserve"> out of the 3,605</w:t>
      </w:r>
      <w:r w:rsidR="00601507" w:rsidRPr="007775BF">
        <w:rPr>
          <w:rFonts w:ascii="Times New Roman" w:hAnsi="Times New Roman" w:cs="Times New Roman"/>
          <w:sz w:val="24"/>
          <w:szCs w:val="24"/>
        </w:rPr>
        <w:t xml:space="preserve">. </w:t>
      </w:r>
    </w:p>
    <w:p w14:paraId="3F018092" w14:textId="1FE926A2" w:rsidR="00846FE3" w:rsidRPr="007775BF" w:rsidRDefault="00C06824" w:rsidP="00EB595C">
      <w:pPr>
        <w:pStyle w:val="BodyText"/>
        <w:spacing w:line="480" w:lineRule="auto"/>
        <w:jc w:val="center"/>
        <w:rPr>
          <w:rFonts w:ascii="Times New Roman" w:hAnsi="Times New Roman" w:cs="Times New Roman"/>
        </w:rPr>
      </w:pPr>
      <w:r w:rsidRPr="007775BF">
        <w:rPr>
          <w:rFonts w:ascii="Times New Roman" w:hAnsi="Times New Roman" w:cs="Times New Roman"/>
          <w:b/>
        </w:rPr>
        <w:t>M</w:t>
      </w:r>
      <w:r w:rsidR="00EB595C">
        <w:rPr>
          <w:rFonts w:ascii="Times New Roman" w:hAnsi="Times New Roman" w:cs="Times New Roman"/>
          <w:b/>
        </w:rPr>
        <w:t>easures</w:t>
      </w:r>
    </w:p>
    <w:p w14:paraId="37AE3D20" w14:textId="77777777" w:rsidR="00C06824" w:rsidRPr="007775BF" w:rsidRDefault="00C06824"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Dependent Variables</w:t>
      </w:r>
    </w:p>
    <w:p w14:paraId="1FA0BC2A" w14:textId="13F65042" w:rsidR="00A02BFA" w:rsidRPr="007775BF" w:rsidRDefault="00162439" w:rsidP="000561BD">
      <w:pPr>
        <w:pStyle w:val="BodyText"/>
        <w:spacing w:line="480" w:lineRule="auto"/>
        <w:jc w:val="both"/>
        <w:rPr>
          <w:rFonts w:ascii="Times New Roman" w:hAnsi="Times New Roman" w:cs="Times New Roman"/>
        </w:rPr>
      </w:pPr>
      <w:r w:rsidRPr="007775BF">
        <w:rPr>
          <w:rFonts w:ascii="Times New Roman" w:hAnsi="Times New Roman" w:cs="Times New Roman"/>
        </w:rPr>
        <w:tab/>
        <w:t xml:space="preserve">Our </w:t>
      </w:r>
      <w:r w:rsidR="00DA1AF0" w:rsidRPr="007775BF">
        <w:rPr>
          <w:rFonts w:ascii="Times New Roman" w:hAnsi="Times New Roman" w:cs="Times New Roman"/>
        </w:rPr>
        <w:t xml:space="preserve">two </w:t>
      </w:r>
      <w:r w:rsidRPr="007775BF">
        <w:rPr>
          <w:rFonts w:ascii="Times New Roman" w:hAnsi="Times New Roman" w:cs="Times New Roman"/>
        </w:rPr>
        <w:t xml:space="preserve">main dependent </w:t>
      </w:r>
      <w:r w:rsidR="00C21978" w:rsidRPr="007775BF">
        <w:rPr>
          <w:rFonts w:ascii="Times New Roman" w:hAnsi="Times New Roman" w:cs="Times New Roman"/>
        </w:rPr>
        <w:t>variables</w:t>
      </w:r>
      <w:r w:rsidRPr="007775BF">
        <w:rPr>
          <w:rFonts w:ascii="Times New Roman" w:hAnsi="Times New Roman" w:cs="Times New Roman"/>
        </w:rPr>
        <w:t xml:space="preserve"> of interest </w:t>
      </w:r>
      <w:r w:rsidR="00FE348A" w:rsidRPr="007775BF">
        <w:rPr>
          <w:rFonts w:ascii="Times New Roman" w:hAnsi="Times New Roman" w:cs="Times New Roman"/>
        </w:rPr>
        <w:t>are</w:t>
      </w:r>
      <w:r w:rsidRPr="007775BF">
        <w:rPr>
          <w:rFonts w:ascii="Times New Roman" w:hAnsi="Times New Roman" w:cs="Times New Roman"/>
        </w:rPr>
        <w:t xml:space="preserve"> </w:t>
      </w:r>
      <w:r w:rsidR="00FB1C11" w:rsidRPr="007775BF">
        <w:rPr>
          <w:rFonts w:ascii="Times New Roman" w:hAnsi="Times New Roman" w:cs="Times New Roman"/>
        </w:rPr>
        <w:t xml:space="preserve">1) </w:t>
      </w:r>
      <w:r w:rsidRPr="007775BF">
        <w:rPr>
          <w:rFonts w:ascii="Times New Roman" w:hAnsi="Times New Roman" w:cs="Times New Roman"/>
        </w:rPr>
        <w:t>whether or not a student registered anytime during the two years after turning 18</w:t>
      </w:r>
      <w:r w:rsidR="00FB1C11" w:rsidRPr="007775BF">
        <w:rPr>
          <w:rFonts w:ascii="Times New Roman" w:hAnsi="Times New Roman" w:cs="Times New Roman"/>
        </w:rPr>
        <w:t xml:space="preserve"> and 2) whether or not a student voted during the two years after turning 18</w:t>
      </w:r>
      <w:r w:rsidRPr="007775BF">
        <w:rPr>
          <w:rFonts w:ascii="Times New Roman" w:hAnsi="Times New Roman" w:cs="Times New Roman"/>
        </w:rPr>
        <w:t xml:space="preserve">. We operationalize </w:t>
      </w:r>
      <w:r w:rsidR="00FE348A" w:rsidRPr="007775BF">
        <w:rPr>
          <w:rFonts w:ascii="Times New Roman" w:hAnsi="Times New Roman" w:cs="Times New Roman"/>
        </w:rPr>
        <w:t>registration</w:t>
      </w:r>
      <w:r w:rsidRPr="007775BF">
        <w:rPr>
          <w:rFonts w:ascii="Times New Roman" w:hAnsi="Times New Roman" w:cs="Times New Roman"/>
        </w:rPr>
        <w:t xml:space="preserve"> as a dummy variable coded 1 if a student </w:t>
      </w:r>
      <w:r w:rsidRPr="007775BF">
        <w:rPr>
          <w:rFonts w:ascii="Times New Roman" w:hAnsi="Times New Roman" w:cs="Times New Roman"/>
        </w:rPr>
        <w:lastRenderedPageBreak/>
        <w:t xml:space="preserve">registers and 0 if we did not </w:t>
      </w:r>
      <w:r w:rsidR="00906B8F" w:rsidRPr="007775BF">
        <w:rPr>
          <w:rFonts w:ascii="Times New Roman" w:hAnsi="Times New Roman" w:cs="Times New Roman"/>
        </w:rPr>
        <w:t xml:space="preserve">have </w:t>
      </w:r>
      <w:r w:rsidRPr="007775BF">
        <w:rPr>
          <w:rFonts w:ascii="Times New Roman" w:hAnsi="Times New Roman" w:cs="Times New Roman"/>
        </w:rPr>
        <w:t xml:space="preserve">any record of their registration. </w:t>
      </w:r>
      <w:r w:rsidR="00FB1C11" w:rsidRPr="007775BF">
        <w:rPr>
          <w:rFonts w:ascii="Times New Roman" w:hAnsi="Times New Roman" w:cs="Times New Roman"/>
        </w:rPr>
        <w:t>Ever voted is coded 1 if the</w:t>
      </w:r>
      <w:r w:rsidR="00FE348A" w:rsidRPr="007775BF">
        <w:rPr>
          <w:rFonts w:ascii="Times New Roman" w:hAnsi="Times New Roman" w:cs="Times New Roman"/>
        </w:rPr>
        <w:t xml:space="preserve"> student</w:t>
      </w:r>
      <w:r w:rsidR="00FB1C11" w:rsidRPr="007775BF">
        <w:rPr>
          <w:rFonts w:ascii="Times New Roman" w:hAnsi="Times New Roman" w:cs="Times New Roman"/>
        </w:rPr>
        <w:t xml:space="preserve"> voted in any election since turning 18 and 0 if the</w:t>
      </w:r>
      <w:r w:rsidR="00FE348A" w:rsidRPr="007775BF">
        <w:rPr>
          <w:rFonts w:ascii="Times New Roman" w:hAnsi="Times New Roman" w:cs="Times New Roman"/>
        </w:rPr>
        <w:t xml:space="preserve"> student</w:t>
      </w:r>
      <w:r w:rsidR="00FB1C11" w:rsidRPr="007775BF">
        <w:rPr>
          <w:rFonts w:ascii="Times New Roman" w:hAnsi="Times New Roman" w:cs="Times New Roman"/>
        </w:rPr>
        <w:t xml:space="preserve"> did not. </w:t>
      </w:r>
      <w:r w:rsidRPr="007775BF">
        <w:rPr>
          <w:rFonts w:ascii="Times New Roman" w:hAnsi="Times New Roman" w:cs="Times New Roman"/>
        </w:rPr>
        <w:t xml:space="preserve">The voter registration files allow us to identify which elections </w:t>
      </w:r>
      <w:r w:rsidR="00A95D65" w:rsidRPr="007775BF">
        <w:rPr>
          <w:rFonts w:ascii="Times New Roman" w:hAnsi="Times New Roman" w:cs="Times New Roman"/>
        </w:rPr>
        <w:t>students voted in.</w:t>
      </w:r>
      <w:r w:rsidR="005078C4" w:rsidRPr="007775BF">
        <w:rPr>
          <w:rFonts w:ascii="Times New Roman" w:hAnsi="Times New Roman" w:cs="Times New Roman"/>
        </w:rPr>
        <w:t xml:space="preserve"> </w:t>
      </w:r>
      <w:r w:rsidR="00EF7C78">
        <w:rPr>
          <w:rFonts w:ascii="Times New Roman" w:hAnsi="Times New Roman" w:cs="Times New Roman"/>
        </w:rPr>
        <w:t xml:space="preserve">This time period included the 2020 presidential election as well as </w:t>
      </w:r>
      <w:r w:rsidR="001043ED">
        <w:rPr>
          <w:rFonts w:ascii="Times New Roman" w:hAnsi="Times New Roman" w:cs="Times New Roman"/>
        </w:rPr>
        <w:t xml:space="preserve">state and </w:t>
      </w:r>
      <w:r w:rsidR="00452E85">
        <w:rPr>
          <w:rFonts w:ascii="Times New Roman" w:hAnsi="Times New Roman" w:cs="Times New Roman"/>
        </w:rPr>
        <w:t>local elections</w:t>
      </w:r>
      <w:r w:rsidR="00EF7C78">
        <w:rPr>
          <w:rFonts w:ascii="Times New Roman" w:hAnsi="Times New Roman" w:cs="Times New Roman"/>
        </w:rPr>
        <w:t xml:space="preserve">. The most anyone voted during this two-year time period was seven times, but most people only voted once. Of the 643 people who voted, 595 voted in the 2020 presidential election. </w:t>
      </w:r>
      <w:r w:rsidR="00136AAE" w:rsidRPr="007775BF">
        <w:rPr>
          <w:rFonts w:ascii="Times New Roman" w:hAnsi="Times New Roman" w:cs="Times New Roman"/>
        </w:rPr>
        <w:t>The relationship between voter registration and actual voting is strong but not perfect.</w:t>
      </w:r>
      <w:r w:rsidR="0034625A">
        <w:rPr>
          <w:rFonts w:ascii="Times New Roman" w:hAnsi="Times New Roman" w:cs="Times New Roman"/>
        </w:rPr>
        <w:t xml:space="preserve"> </w:t>
      </w:r>
      <w:r w:rsidR="00136AAE" w:rsidRPr="007775BF">
        <w:rPr>
          <w:rFonts w:ascii="Times New Roman" w:hAnsi="Times New Roman" w:cs="Times New Roman"/>
        </w:rPr>
        <w:t xml:space="preserve">In 2020, 66 percent of all registered voters </w:t>
      </w:r>
      <w:r w:rsidR="001043ED">
        <w:rPr>
          <w:rFonts w:ascii="Times New Roman" w:hAnsi="Times New Roman" w:cs="Times New Roman"/>
        </w:rPr>
        <w:t xml:space="preserve">in the U.S. </w:t>
      </w:r>
      <w:r w:rsidR="00136AAE" w:rsidRPr="007775BF">
        <w:rPr>
          <w:rFonts w:ascii="Times New Roman" w:hAnsi="Times New Roman" w:cs="Times New Roman"/>
        </w:rPr>
        <w:t>actually voted (</w:t>
      </w:r>
      <w:r w:rsidR="00A50F7E" w:rsidRPr="007775BF">
        <w:rPr>
          <w:rFonts w:ascii="Times New Roman" w:hAnsi="Times New Roman" w:cs="Times New Roman"/>
        </w:rPr>
        <w:t>DeSilver, 2021).</w:t>
      </w:r>
      <w:r w:rsidR="00EF7C78">
        <w:rPr>
          <w:rFonts w:ascii="Times New Roman" w:hAnsi="Times New Roman" w:cs="Times New Roman"/>
        </w:rPr>
        <w:t xml:space="preserve"> This </w:t>
      </w:r>
      <w:r w:rsidR="001043ED">
        <w:rPr>
          <w:rFonts w:ascii="Times New Roman" w:hAnsi="Times New Roman" w:cs="Times New Roman"/>
        </w:rPr>
        <w:t>roughly parallels</w:t>
      </w:r>
      <w:r w:rsidR="00EF7C78">
        <w:rPr>
          <w:rFonts w:ascii="Times New Roman" w:hAnsi="Times New Roman" w:cs="Times New Roman"/>
        </w:rPr>
        <w:t xml:space="preserve"> our sample, with 60 percent of registered voters actually voting in the 2020 general election (and 65 percent of registered voters ever voting</w:t>
      </w:r>
      <w:r w:rsidR="00452E85">
        <w:rPr>
          <w:rFonts w:ascii="Times New Roman" w:hAnsi="Times New Roman" w:cs="Times New Roman"/>
        </w:rPr>
        <w:t xml:space="preserve"> in our sample</w:t>
      </w:r>
      <w:r w:rsidR="00EF7C78">
        <w:rPr>
          <w:rFonts w:ascii="Times New Roman" w:hAnsi="Times New Roman" w:cs="Times New Roman"/>
        </w:rPr>
        <w:t>).</w:t>
      </w:r>
      <w:r w:rsidR="000561BD" w:rsidRPr="007775BF">
        <w:rPr>
          <w:rFonts w:ascii="Times New Roman" w:hAnsi="Times New Roman" w:cs="Times New Roman"/>
        </w:rPr>
        <w:t xml:space="preserve"> </w:t>
      </w:r>
    </w:p>
    <w:p w14:paraId="6E384D40" w14:textId="77777777" w:rsidR="00846FE3" w:rsidRPr="007775BF" w:rsidRDefault="00C06824"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Independent Variables</w:t>
      </w:r>
    </w:p>
    <w:p w14:paraId="484A72DF" w14:textId="6401B670" w:rsidR="00162439" w:rsidRPr="007775BF" w:rsidRDefault="00202DCD" w:rsidP="002E17AA">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Table 2 summarizes all the variables of interest for the three data samples: the original cohort</w:t>
      </w:r>
      <w:r w:rsidR="001A16DA" w:rsidRPr="007775BF">
        <w:rPr>
          <w:rFonts w:ascii="Times New Roman" w:hAnsi="Times New Roman" w:cs="Times New Roman"/>
          <w:sz w:val="24"/>
          <w:szCs w:val="24"/>
        </w:rPr>
        <w:t xml:space="preserve"> excluding </w:t>
      </w:r>
      <w:r w:rsidR="00FE348A" w:rsidRPr="007775BF">
        <w:rPr>
          <w:rFonts w:ascii="Times New Roman" w:hAnsi="Times New Roman" w:cs="Times New Roman"/>
          <w:sz w:val="24"/>
          <w:szCs w:val="24"/>
        </w:rPr>
        <w:t>H</w:t>
      </w:r>
      <w:r w:rsidR="001A16DA" w:rsidRPr="007775BF">
        <w:rPr>
          <w:rFonts w:ascii="Times New Roman" w:hAnsi="Times New Roman" w:cs="Times New Roman"/>
          <w:sz w:val="24"/>
          <w:szCs w:val="24"/>
        </w:rPr>
        <w:t xml:space="preserve">ead </w:t>
      </w:r>
      <w:r w:rsidR="00FE348A" w:rsidRPr="007775BF">
        <w:rPr>
          <w:rFonts w:ascii="Times New Roman" w:hAnsi="Times New Roman" w:cs="Times New Roman"/>
          <w:sz w:val="24"/>
          <w:szCs w:val="24"/>
        </w:rPr>
        <w:t>S</w:t>
      </w:r>
      <w:r w:rsidR="001A16DA" w:rsidRPr="007775BF">
        <w:rPr>
          <w:rFonts w:ascii="Times New Roman" w:hAnsi="Times New Roman" w:cs="Times New Roman"/>
          <w:sz w:val="24"/>
          <w:szCs w:val="24"/>
        </w:rPr>
        <w:t>tart students</w:t>
      </w:r>
      <w:r w:rsidRPr="007775BF">
        <w:rPr>
          <w:rFonts w:ascii="Times New Roman" w:hAnsi="Times New Roman" w:cs="Times New Roman"/>
          <w:sz w:val="24"/>
          <w:szCs w:val="24"/>
        </w:rPr>
        <w:t>, the state sample (which includes the Tulsa students), and the Tulsa sample.</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Our main independent variable of interest is attending Tulsa pre-K. We have </w:t>
      </w:r>
      <w:r w:rsidR="00906B8F" w:rsidRPr="007775BF">
        <w:rPr>
          <w:rFonts w:ascii="Times New Roman" w:hAnsi="Times New Roman" w:cs="Times New Roman"/>
          <w:sz w:val="24"/>
          <w:szCs w:val="24"/>
        </w:rPr>
        <w:t>administrative</w:t>
      </w:r>
      <w:r w:rsidRPr="007775BF">
        <w:rPr>
          <w:rFonts w:ascii="Times New Roman" w:hAnsi="Times New Roman" w:cs="Times New Roman"/>
          <w:sz w:val="24"/>
          <w:szCs w:val="24"/>
        </w:rPr>
        <w:t xml:space="preserve"> data </w:t>
      </w:r>
      <w:r w:rsidR="00906B8F" w:rsidRPr="007775BF">
        <w:rPr>
          <w:rFonts w:ascii="Times New Roman" w:hAnsi="Times New Roman" w:cs="Times New Roman"/>
          <w:sz w:val="24"/>
          <w:szCs w:val="24"/>
        </w:rPr>
        <w:t>on</w:t>
      </w:r>
      <w:r w:rsidRPr="007775BF">
        <w:rPr>
          <w:rFonts w:ascii="Times New Roman" w:hAnsi="Times New Roman" w:cs="Times New Roman"/>
          <w:sz w:val="24"/>
          <w:szCs w:val="24"/>
        </w:rPr>
        <w:t xml:space="preserve"> gender, race/ethnicity,</w:t>
      </w:r>
      <w:r w:rsidR="00D96930"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lunch status </w:t>
      </w:r>
      <w:r w:rsidR="00D96930" w:rsidRPr="007775BF">
        <w:rPr>
          <w:rFonts w:ascii="Times New Roman" w:hAnsi="Times New Roman" w:cs="Times New Roman"/>
          <w:sz w:val="24"/>
          <w:szCs w:val="24"/>
        </w:rPr>
        <w:t>(i.e. free, reduced, or paid lunch) at kindergarten</w:t>
      </w:r>
      <w:r w:rsidR="00A5502E" w:rsidRPr="007775BF">
        <w:rPr>
          <w:rFonts w:ascii="Times New Roman" w:hAnsi="Times New Roman" w:cs="Times New Roman"/>
          <w:sz w:val="24"/>
          <w:szCs w:val="24"/>
        </w:rPr>
        <w:t>, and whether the students delayed starting kindergarten by one year based on age</w:t>
      </w:r>
      <w:r w:rsidR="00136AAE" w:rsidRPr="007775BF">
        <w:rPr>
          <w:rFonts w:ascii="Times New Roman" w:hAnsi="Times New Roman" w:cs="Times New Roman"/>
          <w:sz w:val="24"/>
          <w:szCs w:val="24"/>
        </w:rPr>
        <w:t xml:space="preserve"> (a phenomenon known as red-shirting)</w:t>
      </w:r>
      <w:r w:rsidR="00D96930" w:rsidRPr="007775BF">
        <w:rPr>
          <w:rFonts w:ascii="Times New Roman" w:hAnsi="Times New Roman" w:cs="Times New Roman"/>
          <w:sz w:val="24"/>
          <w:szCs w:val="24"/>
        </w:rPr>
        <w:t xml:space="preserve">. </w:t>
      </w:r>
      <w:r w:rsidRPr="007775BF">
        <w:rPr>
          <w:rFonts w:ascii="Times New Roman" w:hAnsi="Times New Roman" w:cs="Times New Roman"/>
          <w:sz w:val="24"/>
          <w:szCs w:val="24"/>
        </w:rPr>
        <w:t>The Tulsa sample has a slightly larger percentage of students who were in pre-K (44% compared to 40% of the original cohort).</w:t>
      </w:r>
      <w:r w:rsidR="0034625A">
        <w:rPr>
          <w:rFonts w:ascii="Times New Roman" w:hAnsi="Times New Roman" w:cs="Times New Roman"/>
          <w:sz w:val="24"/>
          <w:szCs w:val="24"/>
        </w:rPr>
        <w:t xml:space="preserve"> </w:t>
      </w:r>
      <w:r w:rsidR="0060002F">
        <w:rPr>
          <w:rFonts w:ascii="Times New Roman" w:hAnsi="Times New Roman" w:cs="Times New Roman"/>
          <w:sz w:val="24"/>
          <w:szCs w:val="24"/>
        </w:rPr>
        <w:t>The percentage of students enrolled in pre-K is smaller than other enrollment estimates because we define participation conservatively (as attendance for 50 percent or more of all school days) and because we have excluded Head Start students from our analysis.</w:t>
      </w:r>
      <w:r w:rsidR="0034625A">
        <w:rPr>
          <w:rFonts w:ascii="Times New Roman" w:hAnsi="Times New Roman" w:cs="Times New Roman"/>
          <w:sz w:val="24"/>
          <w:szCs w:val="24"/>
        </w:rPr>
        <w:t xml:space="preserve"> </w:t>
      </w:r>
      <w:r w:rsidR="00D96930" w:rsidRPr="007775BF">
        <w:rPr>
          <w:rFonts w:ascii="Times New Roman" w:hAnsi="Times New Roman" w:cs="Times New Roman"/>
          <w:sz w:val="24"/>
          <w:szCs w:val="24"/>
        </w:rPr>
        <w:t>Overall</w:t>
      </w:r>
      <w:r w:rsidR="00FE348A" w:rsidRPr="007775BF">
        <w:rPr>
          <w:rFonts w:ascii="Times New Roman" w:hAnsi="Times New Roman" w:cs="Times New Roman"/>
          <w:sz w:val="24"/>
          <w:szCs w:val="24"/>
        </w:rPr>
        <w:t>,</w:t>
      </w:r>
      <w:r w:rsidR="00D96930" w:rsidRPr="007775BF">
        <w:rPr>
          <w:rFonts w:ascii="Times New Roman" w:hAnsi="Times New Roman" w:cs="Times New Roman"/>
          <w:sz w:val="24"/>
          <w:szCs w:val="24"/>
        </w:rPr>
        <w:t xml:space="preserve"> the samples are </w:t>
      </w:r>
      <w:r w:rsidR="00FE348A" w:rsidRPr="007775BF">
        <w:rPr>
          <w:rFonts w:ascii="Times New Roman" w:hAnsi="Times New Roman" w:cs="Times New Roman"/>
          <w:sz w:val="24"/>
          <w:szCs w:val="24"/>
        </w:rPr>
        <w:t xml:space="preserve">generally </w:t>
      </w:r>
      <w:r w:rsidR="00D96930" w:rsidRPr="007775BF">
        <w:rPr>
          <w:rFonts w:ascii="Times New Roman" w:hAnsi="Times New Roman" w:cs="Times New Roman"/>
          <w:sz w:val="24"/>
          <w:szCs w:val="24"/>
        </w:rPr>
        <w:t xml:space="preserve">consistent in demographics. We also have neighborhood information about where the student lives based on census tract as well as the percentage of residents whose highest degree </w:t>
      </w:r>
      <w:r w:rsidR="00D96930" w:rsidRPr="007775BF">
        <w:rPr>
          <w:rFonts w:ascii="Times New Roman" w:hAnsi="Times New Roman" w:cs="Times New Roman"/>
          <w:sz w:val="24"/>
          <w:szCs w:val="24"/>
        </w:rPr>
        <w:lastRenderedPageBreak/>
        <w:t>was high school.</w:t>
      </w:r>
      <w:r w:rsidR="0034625A">
        <w:rPr>
          <w:rFonts w:ascii="Times New Roman" w:hAnsi="Times New Roman" w:cs="Times New Roman"/>
          <w:sz w:val="24"/>
          <w:szCs w:val="24"/>
        </w:rPr>
        <w:t xml:space="preserve"> </w:t>
      </w:r>
      <w:r w:rsidR="00D96930" w:rsidRPr="007775BF">
        <w:rPr>
          <w:rFonts w:ascii="Times New Roman" w:hAnsi="Times New Roman" w:cs="Times New Roman"/>
          <w:sz w:val="24"/>
          <w:szCs w:val="24"/>
        </w:rPr>
        <w:t>For this set of variables, there is very little missing data.</w:t>
      </w:r>
      <w:r w:rsidR="002E17AA" w:rsidRPr="007775BF">
        <w:rPr>
          <w:rFonts w:ascii="Times New Roman" w:hAnsi="Times New Roman" w:cs="Times New Roman"/>
          <w:sz w:val="24"/>
          <w:szCs w:val="24"/>
        </w:rPr>
        <w:t xml:space="preserve"> In the appendix, we include a larger set of variables. However, these variables</w:t>
      </w:r>
      <w:r w:rsidR="00FE348A" w:rsidRPr="007775BF">
        <w:rPr>
          <w:rFonts w:ascii="Times New Roman" w:hAnsi="Times New Roman" w:cs="Times New Roman"/>
          <w:sz w:val="24"/>
          <w:szCs w:val="24"/>
        </w:rPr>
        <w:t>, mainly derived from our 2006 parent survey,</w:t>
      </w:r>
      <w:r w:rsidR="002E17AA" w:rsidRPr="007775BF">
        <w:rPr>
          <w:rFonts w:ascii="Times New Roman" w:hAnsi="Times New Roman" w:cs="Times New Roman"/>
          <w:sz w:val="24"/>
          <w:szCs w:val="24"/>
        </w:rPr>
        <w:t xml:space="preserve"> have missing data. </w:t>
      </w:r>
    </w:p>
    <w:p w14:paraId="6CDC3A91" w14:textId="67D5C4ED" w:rsidR="002E17AA" w:rsidRPr="007775BF" w:rsidRDefault="000B506C" w:rsidP="001C4837">
      <w:pPr>
        <w:pStyle w:val="BodyText"/>
        <w:spacing w:line="480" w:lineRule="auto"/>
        <w:rPr>
          <w:rFonts w:ascii="Times New Roman" w:hAnsi="Times New Roman" w:cs="Times New Roman"/>
        </w:rPr>
      </w:pPr>
      <w:r w:rsidRPr="007775BF">
        <w:rPr>
          <w:rFonts w:ascii="Times New Roman" w:hAnsi="Times New Roman" w:cs="Times New Roman"/>
        </w:rPr>
        <w:tab/>
      </w:r>
      <w:r w:rsidR="002E17AA" w:rsidRPr="007775BF">
        <w:rPr>
          <w:rFonts w:ascii="Times New Roman" w:hAnsi="Times New Roman" w:cs="Times New Roman"/>
        </w:rPr>
        <w:t xml:space="preserve">Based on previous research of </w:t>
      </w:r>
      <w:r w:rsidR="008A3C68" w:rsidRPr="007775BF">
        <w:rPr>
          <w:rFonts w:ascii="Times New Roman" w:hAnsi="Times New Roman" w:cs="Times New Roman"/>
        </w:rPr>
        <w:t>positive pre-K effects</w:t>
      </w:r>
      <w:r w:rsidR="002E17AA" w:rsidRPr="007775BF">
        <w:rPr>
          <w:rFonts w:ascii="Times New Roman" w:hAnsi="Times New Roman" w:cs="Times New Roman"/>
        </w:rPr>
        <w:t>, we identified potential paths for which pre-K might increase voting.</w:t>
      </w:r>
      <w:r w:rsidR="0034625A">
        <w:rPr>
          <w:rFonts w:ascii="Times New Roman" w:hAnsi="Times New Roman" w:cs="Times New Roman"/>
        </w:rPr>
        <w:t xml:space="preserve"> </w:t>
      </w:r>
      <w:r w:rsidR="008A3C68" w:rsidRPr="007775BF">
        <w:rPr>
          <w:rFonts w:ascii="Times New Roman" w:hAnsi="Times New Roman" w:cs="Times New Roman"/>
        </w:rPr>
        <w:t xml:space="preserve">We focus on two non-cognitive measures and one cognitive. </w:t>
      </w:r>
      <w:r w:rsidR="00213B48" w:rsidRPr="007775BF">
        <w:rPr>
          <w:rFonts w:ascii="Times New Roman" w:hAnsi="Times New Roman" w:cs="Times New Roman"/>
        </w:rPr>
        <w:t>These variables</w:t>
      </w:r>
      <w:r w:rsidR="008A3C68" w:rsidRPr="007775BF">
        <w:rPr>
          <w:rFonts w:ascii="Times New Roman" w:hAnsi="Times New Roman" w:cs="Times New Roman"/>
        </w:rPr>
        <w:t xml:space="preserve"> come from teacher assessment of students in kindergarten.</w:t>
      </w:r>
      <w:r w:rsidR="0034625A">
        <w:rPr>
          <w:rFonts w:ascii="Times New Roman" w:hAnsi="Times New Roman" w:cs="Times New Roman"/>
        </w:rPr>
        <w:t xml:space="preserve"> </w:t>
      </w:r>
      <w:r w:rsidR="005E3B9F" w:rsidRPr="007775BF">
        <w:rPr>
          <w:rFonts w:ascii="Times New Roman" w:hAnsi="Times New Roman" w:cs="Times New Roman"/>
        </w:rPr>
        <w:t>For the first non-cognitive measure, w</w:t>
      </w:r>
      <w:r w:rsidR="00202882" w:rsidRPr="007775BF">
        <w:rPr>
          <w:rFonts w:ascii="Times New Roman" w:hAnsi="Times New Roman" w:cs="Times New Roman"/>
        </w:rPr>
        <w:t xml:space="preserve">e rely on </w:t>
      </w:r>
      <w:r w:rsidR="000B5B47" w:rsidRPr="007775BF">
        <w:rPr>
          <w:rFonts w:ascii="Times New Roman" w:hAnsi="Times New Roman" w:cs="Times New Roman"/>
        </w:rPr>
        <w:t>four</w:t>
      </w:r>
      <w:r w:rsidR="004B5288" w:rsidRPr="007775BF">
        <w:rPr>
          <w:rFonts w:ascii="Times New Roman" w:hAnsi="Times New Roman" w:cs="Times New Roman"/>
        </w:rPr>
        <w:t xml:space="preserve"> </w:t>
      </w:r>
      <w:r w:rsidR="00202882" w:rsidRPr="007775BF">
        <w:rPr>
          <w:rFonts w:ascii="Times New Roman" w:hAnsi="Times New Roman" w:cs="Times New Roman"/>
        </w:rPr>
        <w:t>questions from a self-regulation scale that seeks to capture the child’s attentiveness. These items were extracted from an 1</w:t>
      </w:r>
      <w:r w:rsidR="008C58A6" w:rsidRPr="007775BF">
        <w:rPr>
          <w:rFonts w:ascii="Times New Roman" w:hAnsi="Times New Roman" w:cs="Times New Roman"/>
        </w:rPr>
        <w:t>8</w:t>
      </w:r>
      <w:r w:rsidR="00202882" w:rsidRPr="007775BF">
        <w:rPr>
          <w:rFonts w:ascii="Times New Roman" w:hAnsi="Times New Roman" w:cs="Times New Roman"/>
        </w:rPr>
        <w:t>-item instrument known as the Instrumental Competence Scale for Young Children</w:t>
      </w:r>
      <w:r w:rsidR="001A247C" w:rsidRPr="007775BF">
        <w:rPr>
          <w:rFonts w:ascii="Times New Roman" w:hAnsi="Times New Roman" w:cs="Times New Roman"/>
        </w:rPr>
        <w:t xml:space="preserve"> (Adler &amp; Lange, 1997)</w:t>
      </w:r>
      <w:r w:rsidR="00202882" w:rsidRPr="007775BF">
        <w:rPr>
          <w:rFonts w:ascii="Times New Roman" w:hAnsi="Times New Roman" w:cs="Times New Roman"/>
        </w:rPr>
        <w:t xml:space="preserve">. </w:t>
      </w:r>
      <w:r w:rsidR="008C58A6" w:rsidRPr="007775BF">
        <w:rPr>
          <w:rFonts w:ascii="Times New Roman" w:hAnsi="Times New Roman" w:cs="Times New Roman"/>
        </w:rPr>
        <w:t>This assessment was completed for 3,095 of the 4,033 students approximately 40 days into the kindergarten school year. For each question, the teacher is asked</w:t>
      </w:r>
      <w:r w:rsidR="007E32C7" w:rsidRPr="007775BF">
        <w:rPr>
          <w:rFonts w:ascii="Times New Roman" w:hAnsi="Times New Roman" w:cs="Times New Roman"/>
        </w:rPr>
        <w:t>,</w:t>
      </w:r>
      <w:r w:rsidR="008C58A6" w:rsidRPr="007775BF">
        <w:rPr>
          <w:rFonts w:ascii="Times New Roman" w:hAnsi="Times New Roman" w:cs="Times New Roman"/>
        </w:rPr>
        <w:t xml:space="preserve"> on a scale of strongly disagree, disagree, agree, or strongly agree, </w:t>
      </w:r>
      <w:r w:rsidR="007E32C7" w:rsidRPr="007775BF">
        <w:rPr>
          <w:rFonts w:ascii="Times New Roman" w:hAnsi="Times New Roman" w:cs="Times New Roman"/>
        </w:rPr>
        <w:t>whether</w:t>
      </w:r>
      <w:r w:rsidR="008C58A6" w:rsidRPr="007775BF">
        <w:rPr>
          <w:rFonts w:ascii="Times New Roman" w:hAnsi="Times New Roman" w:cs="Times New Roman"/>
        </w:rPr>
        <w:t xml:space="preserve"> the student exhibit</w:t>
      </w:r>
      <w:r w:rsidR="007E32C7" w:rsidRPr="007775BF">
        <w:rPr>
          <w:rFonts w:ascii="Times New Roman" w:hAnsi="Times New Roman" w:cs="Times New Roman"/>
        </w:rPr>
        <w:t>s</w:t>
      </w:r>
      <w:r w:rsidR="008C58A6" w:rsidRPr="007775BF">
        <w:rPr>
          <w:rFonts w:ascii="Times New Roman" w:hAnsi="Times New Roman" w:cs="Times New Roman"/>
        </w:rPr>
        <w:t xml:space="preserve"> this behavior. The </w:t>
      </w:r>
      <w:r w:rsidR="000B5B47" w:rsidRPr="007775BF">
        <w:rPr>
          <w:rFonts w:ascii="Times New Roman" w:hAnsi="Times New Roman" w:cs="Times New Roman"/>
        </w:rPr>
        <w:t>four</w:t>
      </w:r>
      <w:r w:rsidR="008C58A6" w:rsidRPr="007775BF">
        <w:rPr>
          <w:rFonts w:ascii="Times New Roman" w:hAnsi="Times New Roman" w:cs="Times New Roman"/>
        </w:rPr>
        <w:t xml:space="preserve"> questions are: Concentrates well and is not easily distractible when doing a task, </w:t>
      </w:r>
      <w:r w:rsidR="000B5B47" w:rsidRPr="007775BF">
        <w:rPr>
          <w:rFonts w:ascii="Times New Roman" w:hAnsi="Times New Roman" w:cs="Times New Roman"/>
        </w:rPr>
        <w:t xml:space="preserve">at times does not participate in activities, </w:t>
      </w:r>
      <w:r w:rsidR="008C58A6" w:rsidRPr="007775BF">
        <w:rPr>
          <w:rFonts w:ascii="Times New Roman" w:hAnsi="Times New Roman" w:cs="Times New Roman"/>
        </w:rPr>
        <w:t>has difficulty planning and carrying out activities that have several steps</w:t>
      </w:r>
      <w:r w:rsidR="004B5288" w:rsidRPr="007775BF">
        <w:rPr>
          <w:rFonts w:ascii="Times New Roman" w:hAnsi="Times New Roman" w:cs="Times New Roman"/>
        </w:rPr>
        <w:t xml:space="preserve">, </w:t>
      </w:r>
      <w:r w:rsidR="008C58A6" w:rsidRPr="007775BF">
        <w:rPr>
          <w:rFonts w:ascii="Times New Roman" w:hAnsi="Times New Roman" w:cs="Times New Roman"/>
        </w:rPr>
        <w:t xml:space="preserve">and </w:t>
      </w:r>
      <w:r w:rsidR="00A737E2" w:rsidRPr="007775BF">
        <w:rPr>
          <w:rFonts w:ascii="Times New Roman" w:hAnsi="Times New Roman" w:cs="Times New Roman"/>
        </w:rPr>
        <w:t>actively</w:t>
      </w:r>
      <w:r w:rsidR="008C58A6" w:rsidRPr="007775BF">
        <w:rPr>
          <w:rFonts w:ascii="Times New Roman" w:hAnsi="Times New Roman" w:cs="Times New Roman"/>
        </w:rPr>
        <w:t xml:space="preserve"> uses resources for help and information.</w:t>
      </w:r>
      <w:r w:rsidR="002E17AA" w:rsidRPr="007775BF">
        <w:rPr>
          <w:rFonts w:ascii="Times New Roman" w:hAnsi="Times New Roman" w:cs="Times New Roman"/>
        </w:rPr>
        <w:t xml:space="preserve"> We create an index that ranges from 4 to 16, with a higher number indicating more self-regulation</w:t>
      </w:r>
      <w:r w:rsidR="005E3B9F" w:rsidRPr="007775BF">
        <w:rPr>
          <w:rFonts w:ascii="Times New Roman" w:hAnsi="Times New Roman" w:cs="Times New Roman"/>
        </w:rPr>
        <w:t>.</w:t>
      </w:r>
    </w:p>
    <w:p w14:paraId="5D655073" w14:textId="07E90E5D" w:rsidR="00A656B2" w:rsidRPr="007775BF" w:rsidRDefault="004B5288" w:rsidP="002E17AA">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In addition to the self-regulation questions, </w:t>
      </w:r>
      <w:r w:rsidR="00583698" w:rsidRPr="007775BF">
        <w:rPr>
          <w:rFonts w:ascii="Times New Roman" w:hAnsi="Times New Roman" w:cs="Times New Roman"/>
        </w:rPr>
        <w:t>teachers rated</w:t>
      </w:r>
      <w:r w:rsidRPr="007775BF">
        <w:rPr>
          <w:rFonts w:ascii="Times New Roman" w:hAnsi="Times New Roman" w:cs="Times New Roman"/>
        </w:rPr>
        <w:t xml:space="preserve"> children on the Adjustment Scales for Preschool Intervention (ASPI)</w:t>
      </w:r>
      <w:r w:rsidR="00FE348A" w:rsidRPr="007775BF">
        <w:rPr>
          <w:rFonts w:ascii="Times New Roman" w:hAnsi="Times New Roman" w:cs="Times New Roman"/>
        </w:rPr>
        <w:t>, also 40 days into the fall semester</w:t>
      </w:r>
      <w:r w:rsidRPr="007775BF">
        <w:rPr>
          <w:rFonts w:ascii="Times New Roman" w:hAnsi="Times New Roman" w:cs="Times New Roman"/>
        </w:rPr>
        <w:t xml:space="preserve">. The ASPI instrument </w:t>
      </w:r>
      <w:r w:rsidR="000E6C91" w:rsidRPr="007775BF">
        <w:rPr>
          <w:rFonts w:ascii="Times New Roman" w:hAnsi="Times New Roman" w:cs="Times New Roman"/>
        </w:rPr>
        <w:t xml:space="preserve">(Lutz, </w:t>
      </w:r>
      <w:proofErr w:type="spellStart"/>
      <w:r w:rsidR="000E6C91" w:rsidRPr="007775BF">
        <w:rPr>
          <w:rFonts w:ascii="Times New Roman" w:hAnsi="Times New Roman" w:cs="Times New Roman"/>
        </w:rPr>
        <w:t>Fantuzzo</w:t>
      </w:r>
      <w:proofErr w:type="spellEnd"/>
      <w:r w:rsidR="000E6C91" w:rsidRPr="007775BF">
        <w:rPr>
          <w:rFonts w:ascii="Times New Roman" w:hAnsi="Times New Roman" w:cs="Times New Roman"/>
        </w:rPr>
        <w:t xml:space="preserve">, &amp; McDermott, 2002) </w:t>
      </w:r>
      <w:r w:rsidRPr="007775BF">
        <w:rPr>
          <w:rFonts w:ascii="Times New Roman" w:hAnsi="Times New Roman" w:cs="Times New Roman"/>
        </w:rPr>
        <w:t xml:space="preserve">consists of 144 statements describing behaviors that children may display, and the assessor checks any descriptor that applies to the child being assessed. </w:t>
      </w:r>
      <w:r w:rsidR="00667228" w:rsidRPr="007775BF">
        <w:rPr>
          <w:rFonts w:ascii="Times New Roman" w:hAnsi="Times New Roman" w:cs="Times New Roman"/>
        </w:rPr>
        <w:t xml:space="preserve">Factor analysis was used to assess the internal structure of the ASPI assessment, with </w:t>
      </w:r>
      <w:r w:rsidR="000E6C91" w:rsidRPr="007775BF">
        <w:rPr>
          <w:rFonts w:ascii="Times New Roman" w:hAnsi="Times New Roman" w:cs="Times New Roman"/>
        </w:rPr>
        <w:t xml:space="preserve">five </w:t>
      </w:r>
      <w:r w:rsidR="00667228" w:rsidRPr="007775BF">
        <w:rPr>
          <w:rFonts w:ascii="Times New Roman" w:hAnsi="Times New Roman" w:cs="Times New Roman"/>
        </w:rPr>
        <w:t xml:space="preserve">factors generated: Disobedient, Aggressive, Attention Seeking, Apathetic, and Timid. Previous work found a relationship between pre-K attendance and </w:t>
      </w:r>
      <w:r w:rsidR="00C172CD" w:rsidRPr="007775BF">
        <w:rPr>
          <w:rFonts w:ascii="Times New Roman" w:hAnsi="Times New Roman" w:cs="Times New Roman"/>
        </w:rPr>
        <w:t xml:space="preserve">a </w:t>
      </w:r>
      <w:r w:rsidR="00667228" w:rsidRPr="007775BF">
        <w:rPr>
          <w:rFonts w:ascii="Times New Roman" w:hAnsi="Times New Roman" w:cs="Times New Roman"/>
        </w:rPr>
        <w:t xml:space="preserve">reduction in </w:t>
      </w:r>
      <w:r w:rsidR="00667228" w:rsidRPr="007775BF">
        <w:rPr>
          <w:rFonts w:ascii="Times New Roman" w:hAnsi="Times New Roman" w:cs="Times New Roman"/>
        </w:rPr>
        <w:lastRenderedPageBreak/>
        <w:t>timidity (please see Gormley et. al 2011</w:t>
      </w:r>
      <w:r w:rsidR="00F01AE2" w:rsidRPr="007775BF">
        <w:rPr>
          <w:rFonts w:ascii="Times New Roman" w:hAnsi="Times New Roman" w:cs="Times New Roman"/>
        </w:rPr>
        <w:t xml:space="preserve"> for a more detailed discussion</w:t>
      </w:r>
      <w:r w:rsidR="00667228" w:rsidRPr="007775BF">
        <w:rPr>
          <w:rFonts w:ascii="Times New Roman" w:hAnsi="Times New Roman" w:cs="Times New Roman"/>
        </w:rPr>
        <w:t>).</w:t>
      </w:r>
      <w:r w:rsidR="00A656B2" w:rsidRPr="007775BF">
        <w:rPr>
          <w:rFonts w:ascii="Times New Roman" w:hAnsi="Times New Roman" w:cs="Times New Roman"/>
        </w:rPr>
        <w:t xml:space="preserve"> </w:t>
      </w:r>
      <w:r w:rsidR="002E17AA" w:rsidRPr="007775BF">
        <w:rPr>
          <w:rFonts w:ascii="Times New Roman" w:hAnsi="Times New Roman" w:cs="Times New Roman"/>
        </w:rPr>
        <w:t xml:space="preserve">Therefore, we focus only on timidity as a potential path. </w:t>
      </w:r>
    </w:p>
    <w:p w14:paraId="200DAEBB" w14:textId="427F634B" w:rsidR="000B506C" w:rsidRPr="007775BF" w:rsidRDefault="005E3B9F" w:rsidP="00A656B2">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Similarly, pre-K can also boost cognitive abilities. Our last set of variables are Woodcock-Johnson Achievement test scores, which were </w:t>
      </w:r>
      <w:r w:rsidR="00C172CD" w:rsidRPr="007775BF">
        <w:rPr>
          <w:rFonts w:ascii="Times New Roman" w:hAnsi="Times New Roman" w:cs="Times New Roman"/>
        </w:rPr>
        <w:t>determined</w:t>
      </w:r>
      <w:r w:rsidRPr="007775BF">
        <w:rPr>
          <w:rFonts w:ascii="Times New Roman" w:hAnsi="Times New Roman" w:cs="Times New Roman"/>
        </w:rPr>
        <w:t xml:space="preserve"> at kindergarten entry. Three areas were tested: </w:t>
      </w:r>
      <w:r w:rsidR="00C172CD" w:rsidRPr="007775BF">
        <w:rPr>
          <w:rFonts w:ascii="Times New Roman" w:hAnsi="Times New Roman" w:cs="Times New Roman"/>
        </w:rPr>
        <w:t xml:space="preserve">letter word identification, </w:t>
      </w:r>
      <w:r w:rsidRPr="007775BF">
        <w:rPr>
          <w:rFonts w:ascii="Times New Roman" w:hAnsi="Times New Roman" w:cs="Times New Roman"/>
        </w:rPr>
        <w:t>spelling, and applied problems. Previous research found that pre-K increased scores in all three tests (please see Gormley et. al 200</w:t>
      </w:r>
      <w:r w:rsidR="00F5365A" w:rsidRPr="007775BF">
        <w:rPr>
          <w:rFonts w:ascii="Times New Roman" w:hAnsi="Times New Roman" w:cs="Times New Roman"/>
        </w:rPr>
        <w:t>8</w:t>
      </w:r>
      <w:r w:rsidRPr="007775BF">
        <w:rPr>
          <w:rFonts w:ascii="Times New Roman" w:hAnsi="Times New Roman" w:cs="Times New Roman"/>
        </w:rPr>
        <w:t xml:space="preserve"> for a more detailed discussion).</w:t>
      </w:r>
      <w:r w:rsidR="0034625A">
        <w:rPr>
          <w:rFonts w:ascii="Times New Roman" w:hAnsi="Times New Roman" w:cs="Times New Roman"/>
        </w:rPr>
        <w:t xml:space="preserve"> </w:t>
      </w:r>
      <w:r w:rsidRPr="007775BF">
        <w:rPr>
          <w:rFonts w:ascii="Times New Roman" w:hAnsi="Times New Roman" w:cs="Times New Roman"/>
        </w:rPr>
        <w:t xml:space="preserve">Cognitive abilities have also been shown to be an important predictor in voting as well. Therefore, we include achievement data to control for this. For simplicity, we take the average across all three tests for each student. </w:t>
      </w:r>
    </w:p>
    <w:p w14:paraId="372D3A48" w14:textId="5432D93F" w:rsidR="005E3B9F" w:rsidRPr="007775BF" w:rsidRDefault="005E3B9F" w:rsidP="00A656B2">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Table 3 below reports the means and standard deviations </w:t>
      </w:r>
      <w:r w:rsidR="00C54736" w:rsidRPr="007775BF">
        <w:rPr>
          <w:rFonts w:ascii="Times New Roman" w:hAnsi="Times New Roman" w:cs="Times New Roman"/>
        </w:rPr>
        <w:t>for the</w:t>
      </w:r>
      <w:r w:rsidR="00C172CD" w:rsidRPr="007775BF">
        <w:rPr>
          <w:rFonts w:ascii="Times New Roman" w:hAnsi="Times New Roman" w:cs="Times New Roman"/>
        </w:rPr>
        <w:t xml:space="preserve"> one cognitive and </w:t>
      </w:r>
      <w:r w:rsidR="00C54736" w:rsidRPr="007775BF">
        <w:rPr>
          <w:rFonts w:ascii="Times New Roman" w:hAnsi="Times New Roman" w:cs="Times New Roman"/>
        </w:rPr>
        <w:t xml:space="preserve">two </w:t>
      </w:r>
      <w:r w:rsidR="001043ED">
        <w:rPr>
          <w:rFonts w:ascii="Times New Roman" w:hAnsi="Times New Roman" w:cs="Times New Roman"/>
        </w:rPr>
        <w:t>socio-</w:t>
      </w:r>
      <w:r w:rsidR="003A1B6C">
        <w:rPr>
          <w:rFonts w:ascii="Times New Roman" w:hAnsi="Times New Roman" w:cs="Times New Roman"/>
        </w:rPr>
        <w:t>emotional</w:t>
      </w:r>
      <w:r w:rsidR="003A1B6C" w:rsidRPr="007775BF">
        <w:rPr>
          <w:rFonts w:ascii="Times New Roman" w:hAnsi="Times New Roman" w:cs="Times New Roman"/>
        </w:rPr>
        <w:t xml:space="preserve"> measures</w:t>
      </w:r>
      <w:r w:rsidRPr="007775BF">
        <w:rPr>
          <w:rFonts w:ascii="Times New Roman" w:hAnsi="Times New Roman" w:cs="Times New Roman"/>
        </w:rPr>
        <w:t xml:space="preserve"> for students who attended pre-K and those who did not. Teachers rated students who attended pre-K as </w:t>
      </w:r>
      <w:r w:rsidR="00C54736" w:rsidRPr="007775BF">
        <w:rPr>
          <w:rFonts w:ascii="Times New Roman" w:hAnsi="Times New Roman" w:cs="Times New Roman"/>
        </w:rPr>
        <w:t xml:space="preserve">having more self-regulation and </w:t>
      </w:r>
      <w:r w:rsidR="00C172CD" w:rsidRPr="007775BF">
        <w:rPr>
          <w:rFonts w:ascii="Times New Roman" w:hAnsi="Times New Roman" w:cs="Times New Roman"/>
        </w:rPr>
        <w:t xml:space="preserve">being </w:t>
      </w:r>
      <w:r w:rsidR="00C54736" w:rsidRPr="007775BF">
        <w:rPr>
          <w:rFonts w:ascii="Times New Roman" w:hAnsi="Times New Roman" w:cs="Times New Roman"/>
        </w:rPr>
        <w:t xml:space="preserve">less timid. Students who attended pre-K also scored higher on the Woodcock Johnson </w:t>
      </w:r>
      <w:r w:rsidR="00C172CD" w:rsidRPr="007775BF">
        <w:rPr>
          <w:rFonts w:ascii="Times New Roman" w:hAnsi="Times New Roman" w:cs="Times New Roman"/>
        </w:rPr>
        <w:t xml:space="preserve">cognitive </w:t>
      </w:r>
      <w:r w:rsidR="00C54736" w:rsidRPr="007775BF">
        <w:rPr>
          <w:rFonts w:ascii="Times New Roman" w:hAnsi="Times New Roman" w:cs="Times New Roman"/>
        </w:rPr>
        <w:t xml:space="preserve">tests. </w:t>
      </w:r>
    </w:p>
    <w:p w14:paraId="3D348F45" w14:textId="09F8D8B3" w:rsidR="00846FE3" w:rsidRPr="007775BF" w:rsidRDefault="00C06824"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Missing Data</w:t>
      </w:r>
    </w:p>
    <w:p w14:paraId="48BC9145" w14:textId="0645B865" w:rsidR="00767A07" w:rsidRPr="007775BF" w:rsidRDefault="00797C01" w:rsidP="00FA7F3E">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We have administrative records for all students in the </w:t>
      </w:r>
      <w:r w:rsidR="003C5EA9" w:rsidRPr="007775BF">
        <w:rPr>
          <w:rFonts w:ascii="Times New Roman" w:hAnsi="Times New Roman" w:cs="Times New Roman"/>
        </w:rPr>
        <w:t>original</w:t>
      </w:r>
      <w:r w:rsidRPr="007775BF">
        <w:rPr>
          <w:rFonts w:ascii="Times New Roman" w:hAnsi="Times New Roman" w:cs="Times New Roman"/>
        </w:rPr>
        <w:t xml:space="preserve"> sample, which includes names, birth date, gender, race/ethnicity, and lunch status in kindergarten. However, there </w:t>
      </w:r>
      <w:r w:rsidR="000E6C91" w:rsidRPr="007775BF">
        <w:rPr>
          <w:rFonts w:ascii="Times New Roman" w:hAnsi="Times New Roman" w:cs="Times New Roman"/>
        </w:rPr>
        <w:t>are</w:t>
      </w:r>
      <w:r w:rsidRPr="007775BF">
        <w:rPr>
          <w:rFonts w:ascii="Times New Roman" w:hAnsi="Times New Roman" w:cs="Times New Roman"/>
        </w:rPr>
        <w:t xml:space="preserve"> missing data in other areas. </w:t>
      </w:r>
      <w:r w:rsidR="003B3E8F" w:rsidRPr="007775BF">
        <w:rPr>
          <w:rFonts w:ascii="Times New Roman" w:hAnsi="Times New Roman" w:cs="Times New Roman"/>
        </w:rPr>
        <w:t xml:space="preserve">In addition to students </w:t>
      </w:r>
      <w:r w:rsidR="007E32C7" w:rsidRPr="007775BF">
        <w:rPr>
          <w:rFonts w:ascii="Times New Roman" w:hAnsi="Times New Roman" w:cs="Times New Roman"/>
        </w:rPr>
        <w:t>whom</w:t>
      </w:r>
      <w:r w:rsidR="003B3E8F" w:rsidRPr="007775BF">
        <w:rPr>
          <w:rFonts w:ascii="Times New Roman" w:hAnsi="Times New Roman" w:cs="Times New Roman"/>
        </w:rPr>
        <w:t xml:space="preserve"> we can no longer track, some variables have additional missingness. </w:t>
      </w:r>
      <w:r w:rsidR="00700B92" w:rsidRPr="007775BF">
        <w:rPr>
          <w:rFonts w:ascii="Times New Roman" w:hAnsi="Times New Roman" w:cs="Times New Roman"/>
        </w:rPr>
        <w:t xml:space="preserve">Of the </w:t>
      </w:r>
      <w:r w:rsidR="00C54736" w:rsidRPr="007775BF">
        <w:rPr>
          <w:rFonts w:ascii="Times New Roman" w:hAnsi="Times New Roman" w:cs="Times New Roman"/>
        </w:rPr>
        <w:t>2,541</w:t>
      </w:r>
      <w:r w:rsidR="00700B92" w:rsidRPr="007775BF">
        <w:rPr>
          <w:rFonts w:ascii="Times New Roman" w:hAnsi="Times New Roman" w:cs="Times New Roman"/>
        </w:rPr>
        <w:t xml:space="preserve"> students</w:t>
      </w:r>
      <w:r w:rsidR="00C54736" w:rsidRPr="007775BF">
        <w:rPr>
          <w:rFonts w:ascii="Times New Roman" w:hAnsi="Times New Roman" w:cs="Times New Roman"/>
        </w:rPr>
        <w:t xml:space="preserve"> in our main sample</w:t>
      </w:r>
      <w:r w:rsidR="00700B92" w:rsidRPr="007775BF">
        <w:rPr>
          <w:rFonts w:ascii="Times New Roman" w:hAnsi="Times New Roman" w:cs="Times New Roman"/>
        </w:rPr>
        <w:t xml:space="preserve">, </w:t>
      </w:r>
      <w:r w:rsidR="00C54736" w:rsidRPr="007775BF">
        <w:rPr>
          <w:rFonts w:ascii="Times New Roman" w:hAnsi="Times New Roman" w:cs="Times New Roman"/>
        </w:rPr>
        <w:t>2,153</w:t>
      </w:r>
      <w:r w:rsidR="00700B92" w:rsidRPr="007775BF">
        <w:rPr>
          <w:rFonts w:ascii="Times New Roman" w:hAnsi="Times New Roman" w:cs="Times New Roman"/>
        </w:rPr>
        <w:t xml:space="preserve"> students were </w:t>
      </w:r>
      <w:r w:rsidR="00FB0C75" w:rsidRPr="007775BF">
        <w:rPr>
          <w:rFonts w:ascii="Times New Roman" w:hAnsi="Times New Roman" w:cs="Times New Roman"/>
        </w:rPr>
        <w:t>assessed</w:t>
      </w:r>
      <w:r w:rsidR="00700B92" w:rsidRPr="007775BF">
        <w:rPr>
          <w:rFonts w:ascii="Times New Roman" w:hAnsi="Times New Roman" w:cs="Times New Roman"/>
        </w:rPr>
        <w:t xml:space="preserve"> in kindergarten.</w:t>
      </w:r>
      <w:r w:rsidR="00C54736" w:rsidRPr="007775BF">
        <w:rPr>
          <w:rFonts w:ascii="Times New Roman" w:hAnsi="Times New Roman" w:cs="Times New Roman"/>
        </w:rPr>
        <w:t xml:space="preserve"> </w:t>
      </w:r>
      <w:r w:rsidR="00F5365A" w:rsidRPr="007775BF">
        <w:rPr>
          <w:rFonts w:ascii="Times New Roman" w:hAnsi="Times New Roman" w:cs="Times New Roman"/>
        </w:rPr>
        <w:t xml:space="preserve">Therefore, our models that use testing data have missing data. </w:t>
      </w:r>
      <w:r w:rsidR="00767A07" w:rsidRPr="007775BF">
        <w:rPr>
          <w:rFonts w:ascii="Times New Roman" w:hAnsi="Times New Roman" w:cs="Times New Roman"/>
        </w:rPr>
        <w:t xml:space="preserve">To help address </w:t>
      </w:r>
      <w:r w:rsidR="0079660E" w:rsidRPr="007775BF">
        <w:rPr>
          <w:rFonts w:ascii="Times New Roman" w:hAnsi="Times New Roman" w:cs="Times New Roman"/>
        </w:rPr>
        <w:t xml:space="preserve">missing data, we take two different approaches. The first is to run basic models that have no missing data for each sample to see if coefficients change in any meaningful ways. </w:t>
      </w:r>
      <w:r w:rsidR="002827E9" w:rsidRPr="007775BF">
        <w:rPr>
          <w:rFonts w:ascii="Times New Roman" w:hAnsi="Times New Roman" w:cs="Times New Roman"/>
        </w:rPr>
        <w:t xml:space="preserve">These are models that access pre-K’s effect on voting. </w:t>
      </w:r>
      <w:r w:rsidR="0079660E" w:rsidRPr="007775BF">
        <w:rPr>
          <w:rFonts w:ascii="Times New Roman" w:hAnsi="Times New Roman" w:cs="Times New Roman"/>
        </w:rPr>
        <w:t xml:space="preserve">Second, we run models with </w:t>
      </w:r>
      <w:r w:rsidR="00C54736" w:rsidRPr="007775BF">
        <w:rPr>
          <w:rFonts w:ascii="Times New Roman" w:hAnsi="Times New Roman" w:cs="Times New Roman"/>
        </w:rPr>
        <w:t>i</w:t>
      </w:r>
      <w:r w:rsidR="0079660E" w:rsidRPr="007775BF">
        <w:rPr>
          <w:rFonts w:ascii="Times New Roman" w:hAnsi="Times New Roman" w:cs="Times New Roman"/>
        </w:rPr>
        <w:t xml:space="preserve">mputed data to check for consistency in coefficients. </w:t>
      </w:r>
      <w:r w:rsidR="002827E9" w:rsidRPr="007775BF">
        <w:rPr>
          <w:rFonts w:ascii="Times New Roman" w:hAnsi="Times New Roman" w:cs="Times New Roman"/>
        </w:rPr>
        <w:t xml:space="preserve">We also include a richer set of covariates when we are using </w:t>
      </w:r>
      <w:r w:rsidR="002827E9" w:rsidRPr="007775BF">
        <w:rPr>
          <w:rFonts w:ascii="Times New Roman" w:hAnsi="Times New Roman" w:cs="Times New Roman"/>
        </w:rPr>
        <w:lastRenderedPageBreak/>
        <w:t>imputed data. They were measured when the students were enrolled in kindergarten and</w:t>
      </w:r>
      <w:r w:rsidR="00C172CD" w:rsidRPr="007775BF">
        <w:rPr>
          <w:rFonts w:ascii="Times New Roman" w:hAnsi="Times New Roman" w:cs="Times New Roman"/>
        </w:rPr>
        <w:t xml:space="preserve"> sometimes have</w:t>
      </w:r>
      <w:r w:rsidR="002827E9" w:rsidRPr="007775BF">
        <w:rPr>
          <w:rFonts w:ascii="Times New Roman" w:hAnsi="Times New Roman" w:cs="Times New Roman"/>
        </w:rPr>
        <w:t xml:space="preserve"> missing values. This includes mother’s education, mother’s marital status, whether the student lives with the</w:t>
      </w:r>
      <w:r w:rsidR="00583698" w:rsidRPr="007775BF">
        <w:rPr>
          <w:rFonts w:ascii="Times New Roman" w:hAnsi="Times New Roman" w:cs="Times New Roman"/>
        </w:rPr>
        <w:t xml:space="preserve"> </w:t>
      </w:r>
      <w:r w:rsidR="00C172CD" w:rsidRPr="007775BF">
        <w:rPr>
          <w:rFonts w:ascii="Times New Roman" w:hAnsi="Times New Roman" w:cs="Times New Roman"/>
        </w:rPr>
        <w:t xml:space="preserve">biological </w:t>
      </w:r>
      <w:r w:rsidR="002827E9" w:rsidRPr="007775BF">
        <w:rPr>
          <w:rFonts w:ascii="Times New Roman" w:hAnsi="Times New Roman" w:cs="Times New Roman"/>
        </w:rPr>
        <w:t xml:space="preserve">father, whether the student was born in the United </w:t>
      </w:r>
      <w:r w:rsidR="00C172CD" w:rsidRPr="007775BF">
        <w:rPr>
          <w:rFonts w:ascii="Times New Roman" w:hAnsi="Times New Roman" w:cs="Times New Roman"/>
        </w:rPr>
        <w:t>S</w:t>
      </w:r>
      <w:r w:rsidR="002827E9" w:rsidRPr="007775BF">
        <w:rPr>
          <w:rFonts w:ascii="Times New Roman" w:hAnsi="Times New Roman" w:cs="Times New Roman"/>
        </w:rPr>
        <w:t xml:space="preserve">tates or not, whether or not English was spoken at home, and whether or not </w:t>
      </w:r>
      <w:r w:rsidR="00D05412" w:rsidRPr="007775BF">
        <w:rPr>
          <w:rFonts w:ascii="Times New Roman" w:hAnsi="Times New Roman" w:cs="Times New Roman"/>
        </w:rPr>
        <w:t>there was internet at home.</w:t>
      </w:r>
    </w:p>
    <w:p w14:paraId="71E95D90" w14:textId="70A61107" w:rsidR="00C06824" w:rsidRPr="007775BF" w:rsidRDefault="00C06824"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Identification Strategy and Model Specification</w:t>
      </w:r>
    </w:p>
    <w:p w14:paraId="3A1AB465" w14:textId="3A42A3B4" w:rsidR="0021209C" w:rsidRPr="007775BF" w:rsidRDefault="00FB1C11" w:rsidP="0021209C">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We first </w:t>
      </w:r>
      <w:r w:rsidR="008E55AD" w:rsidRPr="007775BF">
        <w:rPr>
          <w:rFonts w:ascii="Times New Roman" w:hAnsi="Times New Roman" w:cs="Times New Roman"/>
        </w:rPr>
        <w:t>ask whether</w:t>
      </w:r>
      <w:r w:rsidRPr="007775BF">
        <w:rPr>
          <w:rFonts w:ascii="Times New Roman" w:hAnsi="Times New Roman" w:cs="Times New Roman"/>
        </w:rPr>
        <w:t xml:space="preserve"> there is a relationship between pre-K attendance and registering to vote. Because pre-K attendance was not randomly assigned, we use a propensity score weighting approach to investigate a possible relationship between pre-K attendance and registering to vote. We also </w:t>
      </w:r>
      <w:r w:rsidR="000D27DD" w:rsidRPr="007775BF">
        <w:rPr>
          <w:rFonts w:ascii="Times New Roman" w:hAnsi="Times New Roman" w:cs="Times New Roman"/>
        </w:rPr>
        <w:t xml:space="preserve">test </w:t>
      </w:r>
      <w:r w:rsidRPr="007775BF">
        <w:rPr>
          <w:rFonts w:ascii="Times New Roman" w:hAnsi="Times New Roman" w:cs="Times New Roman"/>
        </w:rPr>
        <w:t xml:space="preserve">whether attending pre-K is associated with an increase in cognitive and non-cognitive skills. The model uses an inverse-probability weight to determine propensity score weights and allows for regression adjustment. Robust standard errors are used. We report the average treatment effect on the treated (ATET) rather than the average treatment effect (ATE) because pre-K is universally available but not </w:t>
      </w:r>
      <w:r w:rsidR="00BB7B7F" w:rsidRPr="007775BF">
        <w:rPr>
          <w:rFonts w:ascii="Times New Roman" w:hAnsi="Times New Roman" w:cs="Times New Roman"/>
        </w:rPr>
        <w:t>mandatory in</w:t>
      </w:r>
      <w:r w:rsidRPr="007775BF">
        <w:rPr>
          <w:rFonts w:ascii="Times New Roman" w:hAnsi="Times New Roman" w:cs="Times New Roman"/>
        </w:rPr>
        <w:t xml:space="preserve"> Oklahoma. We use a comprehensive set of covariates to calculate the probability that a given child would have attended pre-K. We then used a smaller set of covariates to predict voter registration.</w:t>
      </w:r>
      <w:r w:rsidR="009131F8" w:rsidRPr="007775BF">
        <w:rPr>
          <w:rFonts w:ascii="Times New Roman" w:hAnsi="Times New Roman" w:cs="Times New Roman"/>
        </w:rPr>
        <w:t xml:space="preserve"> Using the same weighting scheme, we show that pre-K is associated with an increase in cognitive and </w:t>
      </w:r>
      <w:r w:rsidR="001043ED">
        <w:rPr>
          <w:rFonts w:ascii="Times New Roman" w:hAnsi="Times New Roman" w:cs="Times New Roman"/>
        </w:rPr>
        <w:t>socio-emotional</w:t>
      </w:r>
      <w:r w:rsidR="009131F8" w:rsidRPr="007775BF">
        <w:rPr>
          <w:rFonts w:ascii="Times New Roman" w:hAnsi="Times New Roman" w:cs="Times New Roman"/>
        </w:rPr>
        <w:t xml:space="preserve"> skills. The goal of this analysis is to show potential pathways in which pre-K could increase the likelihood of voting.</w:t>
      </w:r>
      <w:r w:rsidR="0021209C" w:rsidRPr="007775BF">
        <w:rPr>
          <w:rFonts w:ascii="Times New Roman" w:hAnsi="Times New Roman" w:cs="Times New Roman"/>
        </w:rPr>
        <w:t xml:space="preserve"> </w:t>
      </w:r>
      <w:r w:rsidR="009131F8" w:rsidRPr="007775BF">
        <w:rPr>
          <w:rFonts w:ascii="Times New Roman" w:hAnsi="Times New Roman" w:cs="Times New Roman"/>
        </w:rPr>
        <w:t>Finally, w</w:t>
      </w:r>
      <w:r w:rsidRPr="007775BF">
        <w:rPr>
          <w:rFonts w:ascii="Times New Roman" w:hAnsi="Times New Roman" w:cs="Times New Roman"/>
        </w:rPr>
        <w:t>e use a path model</w:t>
      </w:r>
      <w:r w:rsidR="00FD2FD8" w:rsidRPr="007775BF">
        <w:rPr>
          <w:rFonts w:ascii="Times New Roman" w:hAnsi="Times New Roman" w:cs="Times New Roman"/>
        </w:rPr>
        <w:t xml:space="preserve"> </w:t>
      </w:r>
      <w:r w:rsidR="000B5B47" w:rsidRPr="007775BF">
        <w:rPr>
          <w:rFonts w:ascii="Times New Roman" w:hAnsi="Times New Roman" w:cs="Times New Roman"/>
        </w:rPr>
        <w:t xml:space="preserve">to identify the effects of pre-K on </w:t>
      </w:r>
      <w:r w:rsidR="009131F8" w:rsidRPr="007775BF">
        <w:rPr>
          <w:rFonts w:ascii="Times New Roman" w:hAnsi="Times New Roman" w:cs="Times New Roman"/>
        </w:rPr>
        <w:t xml:space="preserve">cognitive and </w:t>
      </w:r>
      <w:r w:rsidR="001043ED">
        <w:rPr>
          <w:rFonts w:ascii="Times New Roman" w:hAnsi="Times New Roman" w:cs="Times New Roman"/>
        </w:rPr>
        <w:t>socio-emotional</w:t>
      </w:r>
      <w:r w:rsidR="009131F8" w:rsidRPr="007775BF">
        <w:rPr>
          <w:rFonts w:ascii="Times New Roman" w:hAnsi="Times New Roman" w:cs="Times New Roman"/>
        </w:rPr>
        <w:t xml:space="preserve"> skills</w:t>
      </w:r>
      <w:r w:rsidR="000B5B47" w:rsidRPr="007775BF">
        <w:rPr>
          <w:rFonts w:ascii="Times New Roman" w:hAnsi="Times New Roman" w:cs="Times New Roman"/>
        </w:rPr>
        <w:t xml:space="preserve"> and then the effect</w:t>
      </w:r>
      <w:r w:rsidR="00FB0C75" w:rsidRPr="007775BF">
        <w:rPr>
          <w:rFonts w:ascii="Times New Roman" w:hAnsi="Times New Roman" w:cs="Times New Roman"/>
        </w:rPr>
        <w:t>s</w:t>
      </w:r>
      <w:r w:rsidR="000B5B47" w:rsidRPr="007775BF">
        <w:rPr>
          <w:rFonts w:ascii="Times New Roman" w:hAnsi="Times New Roman" w:cs="Times New Roman"/>
        </w:rPr>
        <w:t xml:space="preserve"> of </w:t>
      </w:r>
      <w:r w:rsidR="009131F8" w:rsidRPr="007775BF">
        <w:rPr>
          <w:rFonts w:ascii="Times New Roman" w:hAnsi="Times New Roman" w:cs="Times New Roman"/>
        </w:rPr>
        <w:t xml:space="preserve">these skills </w:t>
      </w:r>
      <w:r w:rsidR="000B5B47" w:rsidRPr="007775BF">
        <w:rPr>
          <w:rFonts w:ascii="Times New Roman" w:hAnsi="Times New Roman" w:cs="Times New Roman"/>
        </w:rPr>
        <w:t>on registering to vote (as well as actual voting).</w:t>
      </w:r>
      <w:r w:rsidR="00A0535D" w:rsidRPr="007775BF">
        <w:rPr>
          <w:rFonts w:ascii="Times New Roman" w:hAnsi="Times New Roman" w:cs="Times New Roman"/>
        </w:rPr>
        <w:t xml:space="preserve"> All models include robust standard errors. </w:t>
      </w:r>
    </w:p>
    <w:p w14:paraId="76ACBA0E" w14:textId="4D04F3A7" w:rsidR="00081D3D" w:rsidRPr="007775BF" w:rsidRDefault="000B5B47" w:rsidP="001516E8">
      <w:pPr>
        <w:pStyle w:val="BodyText"/>
        <w:spacing w:line="480" w:lineRule="auto"/>
        <w:ind w:firstLine="720"/>
        <w:rPr>
          <w:rFonts w:ascii="Times New Roman" w:hAnsi="Times New Roman" w:cs="Times New Roman"/>
        </w:rPr>
      </w:pPr>
      <w:r w:rsidRPr="007775BF">
        <w:rPr>
          <w:rFonts w:ascii="Times New Roman" w:hAnsi="Times New Roman" w:cs="Times New Roman"/>
        </w:rPr>
        <w:t xml:space="preserve">For robustness checks, we </w:t>
      </w:r>
      <w:r w:rsidR="00AE7B2F" w:rsidRPr="007775BF">
        <w:rPr>
          <w:rFonts w:ascii="Times New Roman" w:hAnsi="Times New Roman" w:cs="Times New Roman"/>
        </w:rPr>
        <w:t xml:space="preserve">include </w:t>
      </w:r>
      <w:r w:rsidR="0021209C" w:rsidRPr="007775BF">
        <w:rPr>
          <w:rFonts w:ascii="Times New Roman" w:hAnsi="Times New Roman" w:cs="Times New Roman"/>
        </w:rPr>
        <w:t xml:space="preserve">a wider set of covariates for the weighting process. </w:t>
      </w:r>
      <w:r w:rsidR="00FB42B9" w:rsidRPr="007775BF">
        <w:rPr>
          <w:rFonts w:ascii="Times New Roman" w:hAnsi="Times New Roman" w:cs="Times New Roman"/>
        </w:rPr>
        <w:t xml:space="preserve">This includes maternal education, parental marital status, whether the student had internet access </w:t>
      </w:r>
      <w:r w:rsidR="00FB42B9" w:rsidRPr="007775BF">
        <w:rPr>
          <w:rFonts w:ascii="Times New Roman" w:hAnsi="Times New Roman" w:cs="Times New Roman"/>
        </w:rPr>
        <w:lastRenderedPageBreak/>
        <w:t xml:space="preserve">at home, whether the father lived at home, if English was the language spoken at home or not, and if the student was born in the United States or not. </w:t>
      </w:r>
      <w:r w:rsidR="0021209C" w:rsidRPr="007775BF">
        <w:rPr>
          <w:rFonts w:ascii="Times New Roman" w:hAnsi="Times New Roman" w:cs="Times New Roman"/>
        </w:rPr>
        <w:t>Because these variables have missing data, we first impute missing data. Then we re-do our propensity score weighting with these additional variables. Full results are available in the appendix, but are very similar to the results presented in the main text.</w:t>
      </w:r>
    </w:p>
    <w:p w14:paraId="22C4AF77" w14:textId="12405AA0" w:rsidR="00081D3D" w:rsidRPr="007775BF" w:rsidRDefault="00081D3D"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 xml:space="preserve">Propensity Score </w:t>
      </w:r>
      <w:r w:rsidR="00FB42B9" w:rsidRPr="007775BF">
        <w:rPr>
          <w:rFonts w:ascii="Times New Roman" w:hAnsi="Times New Roman" w:cs="Times New Roman"/>
          <w:b/>
        </w:rPr>
        <w:t xml:space="preserve">Weighting </w:t>
      </w:r>
      <w:r w:rsidRPr="007775BF">
        <w:rPr>
          <w:rFonts w:ascii="Times New Roman" w:hAnsi="Times New Roman" w:cs="Times New Roman"/>
          <w:b/>
        </w:rPr>
        <w:t>Balance</w:t>
      </w:r>
    </w:p>
    <w:p w14:paraId="11884F7D" w14:textId="14967812" w:rsidR="00081D3D" w:rsidRDefault="00081D3D" w:rsidP="00DB1FDD">
      <w:pPr>
        <w:pStyle w:val="BodyText"/>
        <w:spacing w:line="480" w:lineRule="auto"/>
        <w:ind w:firstLine="720"/>
        <w:rPr>
          <w:rFonts w:ascii="Times New Roman" w:hAnsi="Times New Roman" w:cs="Times New Roman"/>
        </w:rPr>
      </w:pPr>
      <w:r w:rsidRPr="007775BF">
        <w:rPr>
          <w:rFonts w:ascii="Times New Roman" w:hAnsi="Times New Roman" w:cs="Times New Roman"/>
        </w:rPr>
        <w:t>In determining the best propensity score weights, we focused on creating well-balanced groups to reduce absolute standardized differences (ASD) between the treatment (pre-K) and control (no pre-K) group.</w:t>
      </w:r>
      <w:r w:rsidR="00CF5B37" w:rsidRPr="007775BF">
        <w:rPr>
          <w:rFonts w:ascii="Times New Roman" w:hAnsi="Times New Roman" w:cs="Times New Roman"/>
        </w:rPr>
        <w:t xml:space="preserve"> We first focused on using covariates that had no missing data.</w:t>
      </w:r>
      <w:r w:rsidR="00DB1FDD" w:rsidRPr="007775BF">
        <w:rPr>
          <w:rFonts w:ascii="Times New Roman" w:hAnsi="Times New Roman" w:cs="Times New Roman"/>
        </w:rPr>
        <w:t xml:space="preserve"> This included information about the students’ gender, race, and ethnicity as well as information about their neighborhood.</w:t>
      </w:r>
      <w:r w:rsidR="00FB42B9" w:rsidRPr="007775BF">
        <w:rPr>
          <w:rFonts w:ascii="Times New Roman" w:hAnsi="Times New Roman" w:cs="Times New Roman"/>
        </w:rPr>
        <w:t xml:space="preserve"> Table 4 reports the absolute standardized differences and variance ratios for the original and weighted data.</w:t>
      </w:r>
      <w:r w:rsidR="00DB1FDD" w:rsidRPr="007775BF">
        <w:rPr>
          <w:rFonts w:ascii="Times New Roman" w:hAnsi="Times New Roman" w:cs="Times New Roman"/>
        </w:rPr>
        <w:t xml:space="preserve"> For the set of covariates that had no missing data, a</w:t>
      </w:r>
      <w:r w:rsidRPr="007775BF">
        <w:rPr>
          <w:rFonts w:ascii="Times New Roman" w:hAnsi="Times New Roman" w:cs="Times New Roman"/>
        </w:rPr>
        <w:t>cross all covariates, differences between treatment and control groups were reduced</w:t>
      </w:r>
      <w:r w:rsidR="00473993" w:rsidRPr="007775BF">
        <w:rPr>
          <w:rFonts w:ascii="Times New Roman" w:hAnsi="Times New Roman" w:cs="Times New Roman"/>
        </w:rPr>
        <w:t xml:space="preserve"> and are close to zero</w:t>
      </w:r>
      <w:r w:rsidR="00C172CD" w:rsidRPr="007775BF">
        <w:rPr>
          <w:rFonts w:ascii="Times New Roman" w:hAnsi="Times New Roman" w:cs="Times New Roman"/>
        </w:rPr>
        <w:t xml:space="preserve"> (always &lt; .10)</w:t>
      </w:r>
      <w:r w:rsidR="00473993" w:rsidRPr="007775BF">
        <w:rPr>
          <w:rFonts w:ascii="Times New Roman" w:hAnsi="Times New Roman" w:cs="Times New Roman"/>
        </w:rPr>
        <w:t>. Variance ratios in the weighted group are now all close to one.</w:t>
      </w:r>
      <w:r w:rsidRPr="007775BF">
        <w:rPr>
          <w:rFonts w:ascii="Times New Roman" w:hAnsi="Times New Roman" w:cs="Times New Roman"/>
        </w:rPr>
        <w:t xml:space="preserve"> In addition, we show that the overlap assumption is not violated, as the estimated densities overlap and do not have too much density at 0 or 1</w:t>
      </w:r>
      <w:r w:rsidR="00D15913" w:rsidRPr="007775BF">
        <w:rPr>
          <w:rFonts w:ascii="Times New Roman" w:hAnsi="Times New Roman" w:cs="Times New Roman"/>
        </w:rPr>
        <w:t xml:space="preserve"> as shown in Figure </w:t>
      </w:r>
      <w:r w:rsidR="00FB42B9" w:rsidRPr="007775BF">
        <w:rPr>
          <w:rFonts w:ascii="Times New Roman" w:hAnsi="Times New Roman" w:cs="Times New Roman"/>
        </w:rPr>
        <w:t>1</w:t>
      </w:r>
      <w:r w:rsidR="00D15913" w:rsidRPr="007775BF">
        <w:rPr>
          <w:rFonts w:ascii="Times New Roman" w:hAnsi="Times New Roman" w:cs="Times New Roman"/>
        </w:rPr>
        <w:t xml:space="preserve">. </w:t>
      </w:r>
    </w:p>
    <w:p w14:paraId="60E6079E" w14:textId="78644AB7" w:rsidR="00110443" w:rsidRPr="007775BF" w:rsidRDefault="001F6EF3" w:rsidP="001F6EF3">
      <w:pPr>
        <w:pStyle w:val="BodyText"/>
        <w:spacing w:line="480" w:lineRule="auto"/>
        <w:jc w:val="center"/>
        <w:rPr>
          <w:rFonts w:ascii="Times New Roman" w:hAnsi="Times New Roman" w:cs="Times New Roman"/>
          <w:b/>
        </w:rPr>
      </w:pPr>
      <w:r>
        <w:rPr>
          <w:rFonts w:ascii="Times New Roman" w:hAnsi="Times New Roman" w:cs="Times New Roman"/>
          <w:b/>
        </w:rPr>
        <w:t>Results</w:t>
      </w:r>
    </w:p>
    <w:p w14:paraId="625F53CE" w14:textId="26DFFF0F" w:rsidR="00D15913" w:rsidRPr="007775BF" w:rsidRDefault="00D15913"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Propensity Score Weighting Results</w:t>
      </w:r>
    </w:p>
    <w:p w14:paraId="3F931556" w14:textId="25421492" w:rsidR="000844FE" w:rsidRDefault="00110443" w:rsidP="00110443">
      <w:pPr>
        <w:spacing w:line="480" w:lineRule="auto"/>
        <w:rPr>
          <w:rFonts w:ascii="Times New Roman" w:hAnsi="Times New Roman" w:cs="Times New Roman"/>
          <w:sz w:val="24"/>
          <w:szCs w:val="24"/>
        </w:rPr>
      </w:pPr>
      <w:r w:rsidRPr="007775BF">
        <w:rPr>
          <w:rFonts w:ascii="Times New Roman" w:hAnsi="Times New Roman" w:cs="Times New Roman"/>
          <w:sz w:val="24"/>
          <w:szCs w:val="24"/>
        </w:rPr>
        <w:tab/>
        <w:t>Using propensity score weights</w:t>
      </w:r>
      <w:r w:rsidR="003F31EC" w:rsidRPr="007775BF">
        <w:rPr>
          <w:rFonts w:ascii="Times New Roman" w:hAnsi="Times New Roman" w:cs="Times New Roman"/>
          <w:sz w:val="24"/>
          <w:szCs w:val="24"/>
        </w:rPr>
        <w:t xml:space="preserve"> with regression adjustment</w:t>
      </w:r>
      <w:r w:rsidR="002368AF" w:rsidRPr="007775BF">
        <w:rPr>
          <w:rStyle w:val="FootnoteReference"/>
          <w:rFonts w:ascii="Times New Roman" w:hAnsi="Times New Roman" w:cs="Times New Roman"/>
          <w:sz w:val="24"/>
          <w:szCs w:val="24"/>
        </w:rPr>
        <w:footnoteReference w:id="5"/>
      </w:r>
      <w:r w:rsidRPr="007775BF">
        <w:rPr>
          <w:rFonts w:ascii="Times New Roman" w:hAnsi="Times New Roman" w:cs="Times New Roman"/>
          <w:sz w:val="24"/>
          <w:szCs w:val="24"/>
        </w:rPr>
        <w:t xml:space="preserve">, we test what effect attending pre-K has on registering to vote and voting itself. </w:t>
      </w:r>
      <w:r w:rsidR="003430BC" w:rsidRPr="007775BF">
        <w:rPr>
          <w:rFonts w:ascii="Times New Roman" w:hAnsi="Times New Roman" w:cs="Times New Roman"/>
          <w:sz w:val="24"/>
          <w:szCs w:val="24"/>
        </w:rPr>
        <w:t xml:space="preserve">In addition to the variables used to establish weighting, we included three additional variables that were measured after pre-K attendance: whether or not the student was redshirted (i.e. held back one year), whether or not the student </w:t>
      </w:r>
      <w:r w:rsidR="003430BC" w:rsidRPr="007775BF">
        <w:rPr>
          <w:rFonts w:ascii="Times New Roman" w:hAnsi="Times New Roman" w:cs="Times New Roman"/>
          <w:sz w:val="24"/>
          <w:szCs w:val="24"/>
        </w:rPr>
        <w:lastRenderedPageBreak/>
        <w:t xml:space="preserve">received </w:t>
      </w:r>
      <w:r w:rsidR="002C08BD" w:rsidRPr="007775BF">
        <w:rPr>
          <w:rFonts w:ascii="Times New Roman" w:hAnsi="Times New Roman" w:cs="Times New Roman"/>
          <w:sz w:val="24"/>
          <w:szCs w:val="24"/>
        </w:rPr>
        <w:t xml:space="preserve">a </w:t>
      </w:r>
      <w:r w:rsidR="003430BC" w:rsidRPr="007775BF">
        <w:rPr>
          <w:rFonts w:ascii="Times New Roman" w:hAnsi="Times New Roman" w:cs="Times New Roman"/>
          <w:sz w:val="24"/>
          <w:szCs w:val="24"/>
        </w:rPr>
        <w:t xml:space="preserve">free lunch, and whether or not the student received lunch at a reduced rate. </w:t>
      </w:r>
      <w:r w:rsidRPr="007775BF">
        <w:rPr>
          <w:rFonts w:ascii="Times New Roman" w:hAnsi="Times New Roman" w:cs="Times New Roman"/>
          <w:sz w:val="24"/>
          <w:szCs w:val="24"/>
        </w:rPr>
        <w:t xml:space="preserve">Figure 2 displays the estimated coefficient </w:t>
      </w:r>
      <w:r w:rsidR="002C08BD" w:rsidRPr="007775BF">
        <w:rPr>
          <w:rFonts w:ascii="Times New Roman" w:hAnsi="Times New Roman" w:cs="Times New Roman"/>
          <w:sz w:val="24"/>
          <w:szCs w:val="24"/>
        </w:rPr>
        <w:t>for</w:t>
      </w:r>
      <w:r w:rsidR="007D059E" w:rsidRPr="007775BF">
        <w:rPr>
          <w:rFonts w:ascii="Times New Roman" w:hAnsi="Times New Roman" w:cs="Times New Roman"/>
          <w:sz w:val="24"/>
          <w:szCs w:val="24"/>
        </w:rPr>
        <w:t xml:space="preserve"> attending pre-K </w:t>
      </w:r>
      <w:r w:rsidRPr="007775BF">
        <w:rPr>
          <w:rFonts w:ascii="Times New Roman" w:hAnsi="Times New Roman" w:cs="Times New Roman"/>
          <w:sz w:val="24"/>
          <w:szCs w:val="24"/>
        </w:rPr>
        <w:t xml:space="preserve">and </w:t>
      </w:r>
      <w:r w:rsidR="002C08BD" w:rsidRPr="007775BF">
        <w:rPr>
          <w:rFonts w:ascii="Times New Roman" w:hAnsi="Times New Roman" w:cs="Times New Roman"/>
          <w:sz w:val="24"/>
          <w:szCs w:val="24"/>
        </w:rPr>
        <w:t xml:space="preserve">the </w:t>
      </w:r>
      <w:r w:rsidRPr="007775BF">
        <w:rPr>
          <w:rFonts w:ascii="Times New Roman" w:hAnsi="Times New Roman" w:cs="Times New Roman"/>
          <w:sz w:val="24"/>
          <w:szCs w:val="24"/>
        </w:rPr>
        <w:t>95% confidence interval</w:t>
      </w:r>
      <w:r w:rsidR="007145EF" w:rsidRPr="007775BF">
        <w:rPr>
          <w:rFonts w:ascii="Times New Roman" w:hAnsi="Times New Roman" w:cs="Times New Roman"/>
          <w:sz w:val="24"/>
          <w:szCs w:val="24"/>
        </w:rPr>
        <w:t xml:space="preserve"> for each of the two models</w:t>
      </w:r>
      <w:r w:rsidR="002860AD">
        <w:rPr>
          <w:rFonts w:ascii="Times New Roman" w:hAnsi="Times New Roman" w:cs="Times New Roman"/>
          <w:sz w:val="24"/>
          <w:szCs w:val="24"/>
        </w:rPr>
        <w:t>.</w:t>
      </w:r>
      <w:r w:rsidRPr="007775BF">
        <w:rPr>
          <w:rFonts w:ascii="Times New Roman" w:hAnsi="Times New Roman" w:cs="Times New Roman"/>
          <w:sz w:val="24"/>
          <w:szCs w:val="24"/>
        </w:rPr>
        <w:t xml:space="preserve"> While the effect is modest, attending pre-K is associated with both an increase </w:t>
      </w:r>
      <w:r w:rsidR="002C08BD" w:rsidRPr="007775BF">
        <w:rPr>
          <w:rFonts w:ascii="Times New Roman" w:hAnsi="Times New Roman" w:cs="Times New Roman"/>
          <w:sz w:val="24"/>
          <w:szCs w:val="24"/>
        </w:rPr>
        <w:t>in</w:t>
      </w:r>
      <w:r w:rsidRPr="007775BF">
        <w:rPr>
          <w:rFonts w:ascii="Times New Roman" w:hAnsi="Times New Roman" w:cs="Times New Roman"/>
          <w:sz w:val="24"/>
          <w:szCs w:val="24"/>
        </w:rPr>
        <w:t xml:space="preserve"> register</w:t>
      </w:r>
      <w:r w:rsidR="002C08BD" w:rsidRPr="007775BF">
        <w:rPr>
          <w:rFonts w:ascii="Times New Roman" w:hAnsi="Times New Roman" w:cs="Times New Roman"/>
          <w:sz w:val="24"/>
          <w:szCs w:val="24"/>
        </w:rPr>
        <w:t>ing</w:t>
      </w:r>
      <w:r w:rsidRPr="007775BF">
        <w:rPr>
          <w:rFonts w:ascii="Times New Roman" w:hAnsi="Times New Roman" w:cs="Times New Roman"/>
          <w:sz w:val="24"/>
          <w:szCs w:val="24"/>
        </w:rPr>
        <w:t xml:space="preserve"> to vote and </w:t>
      </w:r>
      <w:r w:rsidR="002C08BD" w:rsidRPr="007775BF">
        <w:rPr>
          <w:rFonts w:ascii="Times New Roman" w:hAnsi="Times New Roman" w:cs="Times New Roman"/>
          <w:sz w:val="24"/>
          <w:szCs w:val="24"/>
        </w:rPr>
        <w:t xml:space="preserve">in </w:t>
      </w:r>
      <w:r w:rsidRPr="007775BF">
        <w:rPr>
          <w:rFonts w:ascii="Times New Roman" w:hAnsi="Times New Roman" w:cs="Times New Roman"/>
          <w:sz w:val="24"/>
          <w:szCs w:val="24"/>
        </w:rPr>
        <w:t>vot</w:t>
      </w:r>
      <w:r w:rsidR="002C08BD" w:rsidRPr="007775BF">
        <w:rPr>
          <w:rFonts w:ascii="Times New Roman" w:hAnsi="Times New Roman" w:cs="Times New Roman"/>
          <w:sz w:val="24"/>
          <w:szCs w:val="24"/>
        </w:rPr>
        <w:t>ing</w:t>
      </w:r>
      <w:r w:rsidRPr="007775BF">
        <w:rPr>
          <w:rFonts w:ascii="Times New Roman" w:hAnsi="Times New Roman" w:cs="Times New Roman"/>
          <w:sz w:val="24"/>
          <w:szCs w:val="24"/>
        </w:rPr>
        <w:t xml:space="preserve"> itself. </w:t>
      </w:r>
      <w:r w:rsidR="003430BC" w:rsidRPr="007775BF">
        <w:rPr>
          <w:rFonts w:ascii="Times New Roman" w:hAnsi="Times New Roman" w:cs="Times New Roman"/>
          <w:sz w:val="24"/>
          <w:szCs w:val="24"/>
        </w:rPr>
        <w:t xml:space="preserve">In comparing those who did not attend pre-K to those </w:t>
      </w:r>
      <w:r w:rsidR="002C08BD" w:rsidRPr="007775BF">
        <w:rPr>
          <w:rFonts w:ascii="Times New Roman" w:hAnsi="Times New Roman" w:cs="Times New Roman"/>
          <w:sz w:val="24"/>
          <w:szCs w:val="24"/>
        </w:rPr>
        <w:t>who</w:t>
      </w:r>
      <w:r w:rsidR="003430BC" w:rsidRPr="007775BF">
        <w:rPr>
          <w:rFonts w:ascii="Times New Roman" w:hAnsi="Times New Roman" w:cs="Times New Roman"/>
          <w:sz w:val="24"/>
          <w:szCs w:val="24"/>
        </w:rPr>
        <w:t xml:space="preserve"> did, attending pre-K is associated with a </w:t>
      </w:r>
      <w:r w:rsidR="005A6EB3" w:rsidRPr="007775BF">
        <w:rPr>
          <w:rFonts w:ascii="Times New Roman" w:hAnsi="Times New Roman" w:cs="Times New Roman"/>
          <w:sz w:val="24"/>
          <w:szCs w:val="24"/>
        </w:rPr>
        <w:t>four</w:t>
      </w:r>
      <w:r w:rsidR="007145EF" w:rsidRPr="007775BF">
        <w:rPr>
          <w:rFonts w:ascii="Times New Roman" w:hAnsi="Times New Roman" w:cs="Times New Roman"/>
          <w:sz w:val="24"/>
          <w:szCs w:val="24"/>
        </w:rPr>
        <w:t xml:space="preserve"> and a half</w:t>
      </w:r>
      <w:r w:rsidR="005A6EB3" w:rsidRPr="007775BF">
        <w:rPr>
          <w:rFonts w:ascii="Times New Roman" w:hAnsi="Times New Roman" w:cs="Times New Roman"/>
          <w:sz w:val="24"/>
          <w:szCs w:val="24"/>
        </w:rPr>
        <w:t>-percentage</w:t>
      </w:r>
      <w:r w:rsidR="003430BC" w:rsidRPr="007775BF">
        <w:rPr>
          <w:rFonts w:ascii="Times New Roman" w:hAnsi="Times New Roman" w:cs="Times New Roman"/>
          <w:sz w:val="24"/>
          <w:szCs w:val="24"/>
        </w:rPr>
        <w:t xml:space="preserve"> point increase in </w:t>
      </w:r>
      <w:r w:rsidR="002C08BD" w:rsidRPr="007775BF">
        <w:rPr>
          <w:rFonts w:ascii="Times New Roman" w:hAnsi="Times New Roman" w:cs="Times New Roman"/>
          <w:sz w:val="24"/>
          <w:szCs w:val="24"/>
        </w:rPr>
        <w:t xml:space="preserve">the </w:t>
      </w:r>
      <w:r w:rsidR="003430BC" w:rsidRPr="007775BF">
        <w:rPr>
          <w:rFonts w:ascii="Times New Roman" w:hAnsi="Times New Roman" w:cs="Times New Roman"/>
          <w:sz w:val="24"/>
          <w:szCs w:val="24"/>
        </w:rPr>
        <w:t xml:space="preserve">likelihood of registering to vote and </w:t>
      </w:r>
      <w:r w:rsidR="002C08BD" w:rsidRPr="007775BF">
        <w:rPr>
          <w:rFonts w:ascii="Times New Roman" w:hAnsi="Times New Roman" w:cs="Times New Roman"/>
          <w:sz w:val="24"/>
          <w:szCs w:val="24"/>
        </w:rPr>
        <w:t xml:space="preserve">a </w:t>
      </w:r>
      <w:r w:rsidR="007145EF" w:rsidRPr="007775BF">
        <w:rPr>
          <w:rFonts w:ascii="Times New Roman" w:hAnsi="Times New Roman" w:cs="Times New Roman"/>
          <w:sz w:val="24"/>
          <w:szCs w:val="24"/>
        </w:rPr>
        <w:t>four and half</w:t>
      </w:r>
      <w:r w:rsidR="00583698" w:rsidRPr="007775BF">
        <w:rPr>
          <w:rFonts w:ascii="Times New Roman" w:hAnsi="Times New Roman" w:cs="Times New Roman"/>
          <w:sz w:val="24"/>
          <w:szCs w:val="24"/>
        </w:rPr>
        <w:t>-percentage</w:t>
      </w:r>
      <w:r w:rsidR="003430BC" w:rsidRPr="007775BF">
        <w:rPr>
          <w:rFonts w:ascii="Times New Roman" w:hAnsi="Times New Roman" w:cs="Times New Roman"/>
          <w:sz w:val="24"/>
          <w:szCs w:val="24"/>
        </w:rPr>
        <w:t xml:space="preserve"> point increase in the likelihood of voting. </w:t>
      </w:r>
      <w:r w:rsidR="00107811" w:rsidRPr="007775BF">
        <w:rPr>
          <w:rFonts w:ascii="Times New Roman" w:hAnsi="Times New Roman" w:cs="Times New Roman"/>
          <w:sz w:val="24"/>
          <w:szCs w:val="24"/>
        </w:rPr>
        <w:t>The predicted mean of students who did not attend pre-K to register to vote is 3</w:t>
      </w:r>
      <w:r w:rsidR="007145EF" w:rsidRPr="007775BF">
        <w:rPr>
          <w:rFonts w:ascii="Times New Roman" w:hAnsi="Times New Roman" w:cs="Times New Roman"/>
          <w:sz w:val="24"/>
          <w:szCs w:val="24"/>
        </w:rPr>
        <w:t>5.9</w:t>
      </w:r>
      <w:r w:rsidR="00107811" w:rsidRPr="007775BF">
        <w:rPr>
          <w:rFonts w:ascii="Times New Roman" w:hAnsi="Times New Roman" w:cs="Times New Roman"/>
          <w:sz w:val="24"/>
          <w:szCs w:val="24"/>
        </w:rPr>
        <w:t xml:space="preserve"> percent. Therefore, with a </w:t>
      </w:r>
      <w:r w:rsidR="008573B7" w:rsidRPr="007775BF">
        <w:rPr>
          <w:rFonts w:ascii="Times New Roman" w:hAnsi="Times New Roman" w:cs="Times New Roman"/>
          <w:sz w:val="24"/>
          <w:szCs w:val="24"/>
        </w:rPr>
        <w:t>4</w:t>
      </w:r>
      <w:r w:rsidR="007145EF" w:rsidRPr="007775BF">
        <w:rPr>
          <w:rFonts w:ascii="Times New Roman" w:hAnsi="Times New Roman" w:cs="Times New Roman"/>
          <w:sz w:val="24"/>
          <w:szCs w:val="24"/>
        </w:rPr>
        <w:t>.5</w:t>
      </w:r>
      <w:r w:rsidR="008573B7" w:rsidRPr="007775BF">
        <w:rPr>
          <w:rFonts w:ascii="Times New Roman" w:hAnsi="Times New Roman" w:cs="Times New Roman"/>
          <w:sz w:val="24"/>
          <w:szCs w:val="24"/>
        </w:rPr>
        <w:t>-percentage</w:t>
      </w:r>
      <w:r w:rsidR="00107811" w:rsidRPr="007775BF">
        <w:rPr>
          <w:rFonts w:ascii="Times New Roman" w:hAnsi="Times New Roman" w:cs="Times New Roman"/>
          <w:sz w:val="24"/>
          <w:szCs w:val="24"/>
        </w:rPr>
        <w:t xml:space="preserve"> point increase for attending pre-K, we would expect 40</w:t>
      </w:r>
      <w:r w:rsidR="007145EF" w:rsidRPr="007775BF">
        <w:rPr>
          <w:rFonts w:ascii="Times New Roman" w:hAnsi="Times New Roman" w:cs="Times New Roman"/>
          <w:sz w:val="24"/>
          <w:szCs w:val="24"/>
        </w:rPr>
        <w:t>.4</w:t>
      </w:r>
      <w:r w:rsidR="00107811" w:rsidRPr="007775BF">
        <w:rPr>
          <w:rFonts w:ascii="Times New Roman" w:hAnsi="Times New Roman" w:cs="Times New Roman"/>
          <w:sz w:val="24"/>
          <w:szCs w:val="24"/>
        </w:rPr>
        <w:t xml:space="preserve"> percent of pre-K attendees to register to vote.</w:t>
      </w:r>
      <w:r w:rsidR="0034625A">
        <w:rPr>
          <w:rFonts w:ascii="Times New Roman" w:hAnsi="Times New Roman" w:cs="Times New Roman"/>
          <w:sz w:val="24"/>
          <w:szCs w:val="24"/>
        </w:rPr>
        <w:t xml:space="preserve"> </w:t>
      </w:r>
      <w:r w:rsidR="00107811" w:rsidRPr="007775BF">
        <w:rPr>
          <w:rFonts w:ascii="Times New Roman" w:hAnsi="Times New Roman" w:cs="Times New Roman"/>
          <w:sz w:val="24"/>
          <w:szCs w:val="24"/>
        </w:rPr>
        <w:t>Similarly, the predicted mean of students who did not attend pre-K to vote is 2</w:t>
      </w:r>
      <w:r w:rsidR="007145EF" w:rsidRPr="007775BF">
        <w:rPr>
          <w:rFonts w:ascii="Times New Roman" w:hAnsi="Times New Roman" w:cs="Times New Roman"/>
          <w:sz w:val="24"/>
          <w:szCs w:val="24"/>
        </w:rPr>
        <w:t>1.9</w:t>
      </w:r>
      <w:r w:rsidR="00107811" w:rsidRPr="007775BF">
        <w:rPr>
          <w:rFonts w:ascii="Times New Roman" w:hAnsi="Times New Roman" w:cs="Times New Roman"/>
          <w:sz w:val="24"/>
          <w:szCs w:val="24"/>
        </w:rPr>
        <w:t xml:space="preserve"> percent. Therefore, with a </w:t>
      </w:r>
      <w:r w:rsidR="007145EF" w:rsidRPr="007775BF">
        <w:rPr>
          <w:rFonts w:ascii="Times New Roman" w:hAnsi="Times New Roman" w:cs="Times New Roman"/>
          <w:sz w:val="24"/>
          <w:szCs w:val="24"/>
        </w:rPr>
        <w:t>4.</w:t>
      </w:r>
      <w:r w:rsidR="00107811" w:rsidRPr="007775BF">
        <w:rPr>
          <w:rFonts w:ascii="Times New Roman" w:hAnsi="Times New Roman" w:cs="Times New Roman"/>
          <w:sz w:val="24"/>
          <w:szCs w:val="24"/>
        </w:rPr>
        <w:t>5-percentage point increase for attending pre-K, we would expect 2</w:t>
      </w:r>
      <w:r w:rsidR="007145EF" w:rsidRPr="007775BF">
        <w:rPr>
          <w:rFonts w:ascii="Times New Roman" w:hAnsi="Times New Roman" w:cs="Times New Roman"/>
          <w:sz w:val="24"/>
          <w:szCs w:val="24"/>
        </w:rPr>
        <w:t>6.4</w:t>
      </w:r>
      <w:r w:rsidR="00107811" w:rsidRPr="007775BF">
        <w:rPr>
          <w:rFonts w:ascii="Times New Roman" w:hAnsi="Times New Roman" w:cs="Times New Roman"/>
          <w:sz w:val="24"/>
          <w:szCs w:val="24"/>
        </w:rPr>
        <w:t xml:space="preserve"> percent of pre-K attendees to vote. </w:t>
      </w:r>
    </w:p>
    <w:p w14:paraId="71F1D769" w14:textId="128F809D" w:rsidR="008D6EAE" w:rsidRDefault="00E83EDF" w:rsidP="000844FE">
      <w:pPr>
        <w:spacing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Our next set of models focuses on potential mechanisms in which pre-K could boost </w:t>
      </w:r>
      <w:r w:rsidR="002C08BD" w:rsidRPr="007775BF">
        <w:rPr>
          <w:rFonts w:ascii="Times New Roman" w:hAnsi="Times New Roman" w:cs="Times New Roman"/>
          <w:sz w:val="24"/>
          <w:szCs w:val="24"/>
        </w:rPr>
        <w:t xml:space="preserve">the </w:t>
      </w:r>
      <w:r w:rsidRPr="007775BF">
        <w:rPr>
          <w:rFonts w:ascii="Times New Roman" w:hAnsi="Times New Roman" w:cs="Times New Roman"/>
          <w:sz w:val="24"/>
          <w:szCs w:val="24"/>
        </w:rPr>
        <w:t xml:space="preserve">likelihood of </w:t>
      </w:r>
      <w:r w:rsidR="002C08BD" w:rsidRPr="007775BF">
        <w:rPr>
          <w:rFonts w:ascii="Times New Roman" w:hAnsi="Times New Roman" w:cs="Times New Roman"/>
          <w:sz w:val="24"/>
          <w:szCs w:val="24"/>
        </w:rPr>
        <w:t xml:space="preserve">registering or </w:t>
      </w:r>
      <w:r w:rsidRPr="007775BF">
        <w:rPr>
          <w:rFonts w:ascii="Times New Roman" w:hAnsi="Times New Roman" w:cs="Times New Roman"/>
          <w:sz w:val="24"/>
          <w:szCs w:val="24"/>
        </w:rPr>
        <w:t>voting. Using</w:t>
      </w:r>
      <w:r w:rsidR="00110443" w:rsidRPr="007775BF">
        <w:rPr>
          <w:rFonts w:ascii="Times New Roman" w:hAnsi="Times New Roman" w:cs="Times New Roman"/>
          <w:sz w:val="24"/>
          <w:szCs w:val="24"/>
        </w:rPr>
        <w:t xml:space="preserve"> the same propensity score weighting model as above,</w:t>
      </w:r>
      <w:r w:rsidRPr="007775BF">
        <w:rPr>
          <w:rFonts w:ascii="Times New Roman" w:hAnsi="Times New Roman" w:cs="Times New Roman"/>
          <w:sz w:val="24"/>
          <w:szCs w:val="24"/>
        </w:rPr>
        <w:t xml:space="preserve"> w</w:t>
      </w:r>
      <w:r w:rsidR="000D0F26" w:rsidRPr="007775BF">
        <w:rPr>
          <w:rFonts w:ascii="Times New Roman" w:hAnsi="Times New Roman" w:cs="Times New Roman"/>
          <w:sz w:val="24"/>
          <w:szCs w:val="24"/>
        </w:rPr>
        <w:t xml:space="preserve">e focus on </w:t>
      </w:r>
      <w:r w:rsidR="001043ED">
        <w:rPr>
          <w:rFonts w:ascii="Times New Roman" w:hAnsi="Times New Roman" w:cs="Times New Roman"/>
          <w:sz w:val="24"/>
          <w:szCs w:val="24"/>
        </w:rPr>
        <w:t>cognitive and socio-emotional</w:t>
      </w:r>
      <w:r w:rsidR="00706DB6">
        <w:rPr>
          <w:rFonts w:ascii="Times New Roman" w:hAnsi="Times New Roman" w:cs="Times New Roman"/>
          <w:sz w:val="24"/>
          <w:szCs w:val="24"/>
        </w:rPr>
        <w:t xml:space="preserve"> skills</w:t>
      </w:r>
      <w:r w:rsidR="000D0F26" w:rsidRPr="007775BF">
        <w:rPr>
          <w:rFonts w:ascii="Times New Roman" w:hAnsi="Times New Roman" w:cs="Times New Roman"/>
          <w:sz w:val="24"/>
          <w:szCs w:val="24"/>
        </w:rPr>
        <w:t xml:space="preserve"> that have been shown to increase with pre-K attendance. We run three separate models, with pre-K as the treatment variable in each one</w:t>
      </w:r>
      <w:r w:rsidRPr="007775BF">
        <w:rPr>
          <w:rFonts w:ascii="Times New Roman" w:hAnsi="Times New Roman" w:cs="Times New Roman"/>
          <w:sz w:val="24"/>
          <w:szCs w:val="24"/>
        </w:rPr>
        <w:t xml:space="preserve"> and each skill as a dependent variable. </w:t>
      </w:r>
      <w:r w:rsidR="000D0F26" w:rsidRPr="007775BF">
        <w:rPr>
          <w:rFonts w:ascii="Times New Roman" w:hAnsi="Times New Roman" w:cs="Times New Roman"/>
          <w:sz w:val="24"/>
          <w:szCs w:val="24"/>
        </w:rPr>
        <w:t xml:space="preserve">Pre-K is associated with an increase in self-regulation, a decrease in timidity, and an increase in test scores. </w:t>
      </w:r>
      <w:r w:rsidR="005A6EB3" w:rsidRPr="007775BF">
        <w:rPr>
          <w:rFonts w:ascii="Times New Roman" w:hAnsi="Times New Roman" w:cs="Times New Roman"/>
          <w:sz w:val="24"/>
          <w:szCs w:val="24"/>
        </w:rPr>
        <w:t>Pre-K boosts scores on the self-regulation index (</w:t>
      </w:r>
      <w:r w:rsidR="007D059E" w:rsidRPr="007775BF">
        <w:rPr>
          <w:rFonts w:ascii="Times New Roman" w:hAnsi="Times New Roman" w:cs="Times New Roman"/>
          <w:sz w:val="24"/>
          <w:szCs w:val="24"/>
        </w:rPr>
        <w:t>4</w:t>
      </w:r>
      <w:r w:rsidR="005A6EB3" w:rsidRPr="007775BF">
        <w:rPr>
          <w:rFonts w:ascii="Times New Roman" w:hAnsi="Times New Roman" w:cs="Times New Roman"/>
          <w:sz w:val="24"/>
          <w:szCs w:val="24"/>
        </w:rPr>
        <w:t xml:space="preserve"> to </w:t>
      </w:r>
      <w:r w:rsidR="007D059E" w:rsidRPr="007775BF">
        <w:rPr>
          <w:rFonts w:ascii="Times New Roman" w:hAnsi="Times New Roman" w:cs="Times New Roman"/>
          <w:sz w:val="24"/>
          <w:szCs w:val="24"/>
        </w:rPr>
        <w:t>16</w:t>
      </w:r>
      <w:r w:rsidR="005A6EB3" w:rsidRPr="007775BF">
        <w:rPr>
          <w:rFonts w:ascii="Times New Roman" w:hAnsi="Times New Roman" w:cs="Times New Roman"/>
          <w:sz w:val="24"/>
          <w:szCs w:val="24"/>
        </w:rPr>
        <w:t xml:space="preserve">) by six-tenths of a point. Similarly, the average test score on the Woodcock Johnson test is 1.65 points higher for those who attend pre-K. </w:t>
      </w:r>
      <w:r w:rsidR="00583698" w:rsidRPr="007775BF">
        <w:rPr>
          <w:rFonts w:ascii="Times New Roman" w:hAnsi="Times New Roman" w:cs="Times New Roman"/>
          <w:sz w:val="24"/>
          <w:szCs w:val="24"/>
        </w:rPr>
        <w:t>Finally, students</w:t>
      </w:r>
      <w:r w:rsidR="005A6EB3" w:rsidRPr="007775BF">
        <w:rPr>
          <w:rFonts w:ascii="Times New Roman" w:hAnsi="Times New Roman" w:cs="Times New Roman"/>
          <w:sz w:val="24"/>
          <w:szCs w:val="24"/>
        </w:rPr>
        <w:t xml:space="preserve"> who attended pre-K scored lower on the timidity factor (i.e. less timid) by 1.82 points. These are all potential paths for which pre-K might encourage civic participation.</w:t>
      </w:r>
      <w:r w:rsidR="0034625A">
        <w:rPr>
          <w:rFonts w:ascii="Times New Roman" w:hAnsi="Times New Roman" w:cs="Times New Roman"/>
          <w:sz w:val="24"/>
          <w:szCs w:val="24"/>
        </w:rPr>
        <w:t xml:space="preserve"> </w:t>
      </w:r>
    </w:p>
    <w:p w14:paraId="1095D5D9" w14:textId="47F72DD5" w:rsidR="008D6EAE" w:rsidRPr="007775BF" w:rsidRDefault="000D0F26" w:rsidP="000561BD">
      <w:pPr>
        <w:spacing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t>Path Model</w:t>
      </w:r>
      <w:r w:rsidR="00D15913" w:rsidRPr="007775BF">
        <w:rPr>
          <w:rFonts w:ascii="Times New Roman" w:hAnsi="Times New Roman" w:cs="Times New Roman"/>
          <w:b/>
          <w:sz w:val="24"/>
          <w:szCs w:val="24"/>
        </w:rPr>
        <w:t xml:space="preserve"> Results</w:t>
      </w:r>
    </w:p>
    <w:p w14:paraId="57DD7DFD" w14:textId="5DA932E5" w:rsidR="00FA5F42" w:rsidRPr="007775BF" w:rsidRDefault="00FA5F42" w:rsidP="00FA5F42">
      <w:pPr>
        <w:spacing w:line="480" w:lineRule="auto"/>
        <w:rPr>
          <w:rFonts w:ascii="Times New Roman" w:hAnsi="Times New Roman" w:cs="Times New Roman"/>
          <w:sz w:val="24"/>
          <w:szCs w:val="24"/>
        </w:rPr>
      </w:pPr>
      <w:r w:rsidRPr="007775BF">
        <w:rPr>
          <w:rFonts w:ascii="Times New Roman" w:hAnsi="Times New Roman" w:cs="Times New Roman"/>
          <w:noProof/>
          <w:sz w:val="24"/>
          <w:szCs w:val="24"/>
        </w:rPr>
        <w:lastRenderedPageBreak/>
        <w:tab/>
        <w:t xml:space="preserve">Our last set of models suggests a path for which pre-K could influence voting behavior. Figure </w:t>
      </w:r>
      <w:r w:rsidR="007D059E" w:rsidRPr="007775BF">
        <w:rPr>
          <w:rFonts w:ascii="Times New Roman" w:hAnsi="Times New Roman" w:cs="Times New Roman"/>
          <w:noProof/>
          <w:sz w:val="24"/>
          <w:szCs w:val="24"/>
        </w:rPr>
        <w:t xml:space="preserve">4 </w:t>
      </w:r>
      <w:r w:rsidRPr="007775BF">
        <w:rPr>
          <w:rFonts w:ascii="Times New Roman" w:hAnsi="Times New Roman" w:cs="Times New Roman"/>
          <w:noProof/>
          <w:sz w:val="24"/>
          <w:szCs w:val="24"/>
        </w:rPr>
        <w:t xml:space="preserve">illustrates the basic idea of the path model. We use the same covariates in the propensity score weigthing models to predict pre-K attendance. The model then predicts cognitive and </w:t>
      </w:r>
      <w:r w:rsidR="00706DB6">
        <w:rPr>
          <w:rFonts w:ascii="Times New Roman" w:hAnsi="Times New Roman" w:cs="Times New Roman"/>
          <w:noProof/>
          <w:sz w:val="24"/>
          <w:szCs w:val="24"/>
        </w:rPr>
        <w:t>socio-emotional skills</w:t>
      </w:r>
      <w:r w:rsidRPr="007775BF">
        <w:rPr>
          <w:rFonts w:ascii="Times New Roman" w:hAnsi="Times New Roman" w:cs="Times New Roman"/>
          <w:noProof/>
          <w:sz w:val="24"/>
          <w:szCs w:val="24"/>
        </w:rPr>
        <w:t>. Finally, using those</w:t>
      </w:r>
      <w:r w:rsidR="006630E8" w:rsidRPr="007775BF">
        <w:rPr>
          <w:rFonts w:ascii="Times New Roman" w:hAnsi="Times New Roman" w:cs="Times New Roman"/>
          <w:noProof/>
          <w:sz w:val="24"/>
          <w:szCs w:val="24"/>
        </w:rPr>
        <w:t xml:space="preserve"> modeled</w:t>
      </w:r>
      <w:r w:rsidRPr="007775BF">
        <w:rPr>
          <w:rFonts w:ascii="Times New Roman" w:hAnsi="Times New Roman" w:cs="Times New Roman"/>
          <w:noProof/>
          <w:sz w:val="24"/>
          <w:szCs w:val="24"/>
        </w:rPr>
        <w:t xml:space="preserve"> scores, the model predicts the likelihood to register to vote (or to ever vote).</w:t>
      </w:r>
      <w:r w:rsidRPr="007775BF">
        <w:rPr>
          <w:rFonts w:ascii="Times New Roman" w:hAnsi="Times New Roman" w:cs="Times New Roman"/>
          <w:sz w:val="24"/>
          <w:szCs w:val="24"/>
        </w:rPr>
        <w:t xml:space="preserve"> We run two path models that have the same path with the exception of the dependent variable.</w:t>
      </w:r>
      <w:r w:rsidR="007D059E" w:rsidRPr="007775BF">
        <w:rPr>
          <w:rStyle w:val="FootnoteReference"/>
          <w:rFonts w:ascii="Times New Roman" w:hAnsi="Times New Roman" w:cs="Times New Roman"/>
          <w:sz w:val="24"/>
          <w:szCs w:val="24"/>
        </w:rPr>
        <w:footnoteReference w:id="6"/>
      </w:r>
      <w:r w:rsidRPr="007775BF">
        <w:rPr>
          <w:rFonts w:ascii="Times New Roman" w:hAnsi="Times New Roman" w:cs="Times New Roman"/>
          <w:sz w:val="24"/>
          <w:szCs w:val="24"/>
        </w:rPr>
        <w:t xml:space="preserve"> The first path model ends with registering to vote. The second ends with ever voting. Table </w:t>
      </w:r>
      <w:r w:rsidR="0009216B">
        <w:rPr>
          <w:rFonts w:ascii="Times New Roman" w:hAnsi="Times New Roman" w:cs="Times New Roman"/>
          <w:sz w:val="24"/>
          <w:szCs w:val="24"/>
        </w:rPr>
        <w:t>5</w:t>
      </w:r>
      <w:r w:rsidRPr="007775BF">
        <w:rPr>
          <w:rFonts w:ascii="Times New Roman" w:hAnsi="Times New Roman" w:cs="Times New Roman"/>
          <w:sz w:val="24"/>
          <w:szCs w:val="24"/>
        </w:rPr>
        <w:t xml:space="preserve"> </w:t>
      </w:r>
      <w:r w:rsidR="00B7555F" w:rsidRPr="007775BF">
        <w:rPr>
          <w:rFonts w:ascii="Times New Roman" w:hAnsi="Times New Roman" w:cs="Times New Roman"/>
          <w:sz w:val="24"/>
          <w:szCs w:val="24"/>
        </w:rPr>
        <w:t>Columns 2-4</w:t>
      </w:r>
      <w:r w:rsidRPr="007775BF">
        <w:rPr>
          <w:rFonts w:ascii="Times New Roman" w:hAnsi="Times New Roman" w:cs="Times New Roman"/>
          <w:sz w:val="24"/>
          <w:szCs w:val="24"/>
        </w:rPr>
        <w:t xml:space="preserve"> predict each of the cognitive and</w:t>
      </w:r>
      <w:r w:rsidR="00706DB6">
        <w:rPr>
          <w:rFonts w:ascii="Times New Roman" w:hAnsi="Times New Roman" w:cs="Times New Roman"/>
          <w:sz w:val="24"/>
          <w:szCs w:val="24"/>
        </w:rPr>
        <w:t xml:space="preserve"> socio-emotional</w:t>
      </w:r>
      <w:r w:rsidRPr="007775BF">
        <w:rPr>
          <w:rFonts w:ascii="Times New Roman" w:hAnsi="Times New Roman" w:cs="Times New Roman"/>
          <w:sz w:val="24"/>
          <w:szCs w:val="24"/>
        </w:rPr>
        <w:t xml:space="preserve"> skills. </w:t>
      </w:r>
      <w:r w:rsidR="005C5103" w:rsidRPr="007775BF">
        <w:rPr>
          <w:rFonts w:ascii="Times New Roman" w:hAnsi="Times New Roman" w:cs="Times New Roman"/>
          <w:sz w:val="24"/>
          <w:szCs w:val="24"/>
        </w:rPr>
        <w:t xml:space="preserve">Because these two paths are identical for both models, we only display the results </w:t>
      </w:r>
      <w:r w:rsidR="004C4692" w:rsidRPr="007775BF">
        <w:rPr>
          <w:rFonts w:ascii="Times New Roman" w:hAnsi="Times New Roman" w:cs="Times New Roman"/>
          <w:sz w:val="24"/>
          <w:szCs w:val="24"/>
        </w:rPr>
        <w:t xml:space="preserve">once. The last path, from cognitive and </w:t>
      </w:r>
      <w:r w:rsidR="00706DB6">
        <w:rPr>
          <w:rFonts w:ascii="Times New Roman" w:hAnsi="Times New Roman" w:cs="Times New Roman"/>
          <w:sz w:val="24"/>
          <w:szCs w:val="24"/>
        </w:rPr>
        <w:t>socio-emotional</w:t>
      </w:r>
      <w:r w:rsidR="004C4692" w:rsidRPr="007775BF">
        <w:rPr>
          <w:rFonts w:ascii="Times New Roman" w:hAnsi="Times New Roman" w:cs="Times New Roman"/>
          <w:sz w:val="24"/>
          <w:szCs w:val="24"/>
        </w:rPr>
        <w:t xml:space="preserve"> skills to voting behavior, is different between the two models. Therefore, column 5 displays the results for registering to vote </w:t>
      </w:r>
      <w:r w:rsidR="006630E8" w:rsidRPr="007775BF">
        <w:rPr>
          <w:rFonts w:ascii="Times New Roman" w:hAnsi="Times New Roman" w:cs="Times New Roman"/>
          <w:sz w:val="24"/>
          <w:szCs w:val="24"/>
        </w:rPr>
        <w:t xml:space="preserve">(model 1) </w:t>
      </w:r>
      <w:r w:rsidR="004C4692" w:rsidRPr="007775BF">
        <w:rPr>
          <w:rFonts w:ascii="Times New Roman" w:hAnsi="Times New Roman" w:cs="Times New Roman"/>
          <w:sz w:val="24"/>
          <w:szCs w:val="24"/>
        </w:rPr>
        <w:t>and column 6 displays the results for ever voting</w:t>
      </w:r>
      <w:r w:rsidR="006630E8" w:rsidRPr="007775BF">
        <w:rPr>
          <w:rFonts w:ascii="Times New Roman" w:hAnsi="Times New Roman" w:cs="Times New Roman"/>
          <w:sz w:val="24"/>
          <w:szCs w:val="24"/>
        </w:rPr>
        <w:t xml:space="preserve"> (model 6)</w:t>
      </w:r>
      <w:r w:rsidR="004C4692" w:rsidRPr="007775BF">
        <w:rPr>
          <w:rFonts w:ascii="Times New Roman" w:hAnsi="Times New Roman" w:cs="Times New Roman"/>
          <w:sz w:val="24"/>
          <w:szCs w:val="24"/>
        </w:rPr>
        <w:t xml:space="preserve">. </w:t>
      </w:r>
      <w:r w:rsidR="007E3698" w:rsidRPr="007775BF">
        <w:rPr>
          <w:rFonts w:ascii="Times New Roman" w:hAnsi="Times New Roman" w:cs="Times New Roman"/>
          <w:sz w:val="24"/>
          <w:szCs w:val="24"/>
        </w:rPr>
        <w:t>Variance and covariance structures are modeled but not displayed</w:t>
      </w:r>
      <w:r w:rsidR="006630E8"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p>
    <w:p w14:paraId="2090B0EE" w14:textId="418DB4F4" w:rsidR="00795649" w:rsidRDefault="00FA5F42" w:rsidP="00FA5F42">
      <w:pPr>
        <w:spacing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 xml:space="preserve">In these models, the coefficients on pre-K are very similar to what was found in our propensity score weighted models for each of the cognitive and non-cognitive skills. However, only the cognitive skills (WJ scores) are related to voter registration in these models. It is when we look at actual voting that both cognitive and </w:t>
      </w:r>
      <w:r w:rsidR="00706DB6">
        <w:rPr>
          <w:rFonts w:ascii="Times New Roman" w:hAnsi="Times New Roman" w:cs="Times New Roman"/>
          <w:sz w:val="24"/>
          <w:szCs w:val="24"/>
        </w:rPr>
        <w:t>socio-emotional</w:t>
      </w:r>
      <w:r w:rsidRPr="007775BF">
        <w:rPr>
          <w:rFonts w:ascii="Times New Roman" w:hAnsi="Times New Roman" w:cs="Times New Roman"/>
          <w:sz w:val="24"/>
          <w:szCs w:val="24"/>
        </w:rPr>
        <w:t xml:space="preserve"> skills matter. Higher self-regulation and higher WJ scores are associated with an increased likelihood of voting.</w:t>
      </w:r>
      <w:r w:rsidR="002853C5" w:rsidRPr="007775BF">
        <w:rPr>
          <w:rFonts w:ascii="Times New Roman" w:hAnsi="Times New Roman" w:cs="Times New Roman"/>
          <w:sz w:val="24"/>
          <w:szCs w:val="24"/>
        </w:rPr>
        <w:t xml:space="preserve"> F</w:t>
      </w:r>
      <w:r w:rsidR="006630E8" w:rsidRPr="007775BF">
        <w:rPr>
          <w:rFonts w:ascii="Times New Roman" w:hAnsi="Times New Roman" w:cs="Times New Roman"/>
          <w:sz w:val="24"/>
          <w:szCs w:val="24"/>
        </w:rPr>
        <w:t>o</w:t>
      </w:r>
      <w:r w:rsidR="002853C5" w:rsidRPr="007775BF">
        <w:rPr>
          <w:rFonts w:ascii="Times New Roman" w:hAnsi="Times New Roman" w:cs="Times New Roman"/>
          <w:sz w:val="24"/>
          <w:szCs w:val="24"/>
        </w:rPr>
        <w:t xml:space="preserve">r each additional increase on the self-regulation scale (goes from </w:t>
      </w:r>
      <w:r w:rsidR="006630E8" w:rsidRPr="007775BF">
        <w:rPr>
          <w:rFonts w:ascii="Times New Roman" w:hAnsi="Times New Roman" w:cs="Times New Roman"/>
          <w:sz w:val="24"/>
          <w:szCs w:val="24"/>
        </w:rPr>
        <w:t>4</w:t>
      </w:r>
      <w:r w:rsidR="002853C5" w:rsidRPr="007775BF">
        <w:rPr>
          <w:rFonts w:ascii="Times New Roman" w:hAnsi="Times New Roman" w:cs="Times New Roman"/>
          <w:sz w:val="24"/>
          <w:szCs w:val="24"/>
        </w:rPr>
        <w:t xml:space="preserve"> to </w:t>
      </w:r>
      <w:r w:rsidR="006630E8" w:rsidRPr="007775BF">
        <w:rPr>
          <w:rFonts w:ascii="Times New Roman" w:hAnsi="Times New Roman" w:cs="Times New Roman"/>
          <w:sz w:val="24"/>
          <w:szCs w:val="24"/>
        </w:rPr>
        <w:t>16</w:t>
      </w:r>
      <w:r w:rsidR="002853C5" w:rsidRPr="007775BF">
        <w:rPr>
          <w:rFonts w:ascii="Times New Roman" w:hAnsi="Times New Roman" w:cs="Times New Roman"/>
          <w:sz w:val="24"/>
          <w:szCs w:val="24"/>
        </w:rPr>
        <w:t>), we find a 1-percentage point increase in likelihood of voting. For each additional point increase in WJ scores, we find a 2-percentage point increase in likelihood of voting.</w:t>
      </w:r>
      <w:r w:rsidRPr="007775BF">
        <w:rPr>
          <w:rFonts w:ascii="Times New Roman" w:hAnsi="Times New Roman" w:cs="Times New Roman"/>
          <w:sz w:val="24"/>
          <w:szCs w:val="24"/>
        </w:rPr>
        <w:t xml:space="preserve"> While timidity is not statistically significant, it </w:t>
      </w:r>
      <w:r w:rsidRPr="007775BF">
        <w:rPr>
          <w:rFonts w:ascii="Times New Roman" w:hAnsi="Times New Roman" w:cs="Times New Roman"/>
          <w:sz w:val="24"/>
          <w:szCs w:val="24"/>
        </w:rPr>
        <w:lastRenderedPageBreak/>
        <w:t>is in the expected direction.</w:t>
      </w:r>
      <w:r w:rsidR="0034625A">
        <w:rPr>
          <w:rFonts w:ascii="Times New Roman" w:hAnsi="Times New Roman" w:cs="Times New Roman"/>
          <w:sz w:val="24"/>
          <w:szCs w:val="24"/>
        </w:rPr>
        <w:t xml:space="preserve"> </w:t>
      </w:r>
      <w:r w:rsidR="0081092A" w:rsidRPr="007775BF">
        <w:rPr>
          <w:rFonts w:ascii="Times New Roman" w:hAnsi="Times New Roman" w:cs="Times New Roman"/>
          <w:sz w:val="24"/>
          <w:szCs w:val="24"/>
        </w:rPr>
        <w:t>Results are virtually the same using imputed data with a richer set of covariates predicting pre-K attendance.</w:t>
      </w:r>
      <w:r w:rsidR="006074E5" w:rsidRPr="007775BF">
        <w:rPr>
          <w:rFonts w:ascii="Times New Roman" w:hAnsi="Times New Roman" w:cs="Times New Roman"/>
          <w:sz w:val="24"/>
          <w:szCs w:val="24"/>
        </w:rPr>
        <w:t xml:space="preserve"> </w:t>
      </w:r>
    </w:p>
    <w:p w14:paraId="20B2C9EE" w14:textId="42C52B4E" w:rsidR="00422D1D" w:rsidRDefault="00422D1D" w:rsidP="00FA5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data limitations, we are limited in what we can say about the exact link between pre-K attendance and civic duty. However, we do offer one potential explanation and accompanying model. We test a path from pre-K to attending a magnet middle school to civic engagement. </w:t>
      </w:r>
      <w:r w:rsidR="00961C54">
        <w:rPr>
          <w:rFonts w:ascii="Times New Roman" w:hAnsi="Times New Roman" w:cs="Times New Roman"/>
          <w:sz w:val="24"/>
          <w:szCs w:val="24"/>
        </w:rPr>
        <w:t xml:space="preserve">Table A.4 in the appendix displays the results. We are cautious in interpreting this model because we only have data on magnet school attendance for students enrolled in Tulsa Public Schools. In this limited sample, we find that pre-K is associated with more self-regulation and higher WJ scores. This in turn is associated with </w:t>
      </w:r>
      <w:r w:rsidR="00BE57DD">
        <w:rPr>
          <w:rFonts w:ascii="Times New Roman" w:hAnsi="Times New Roman" w:cs="Times New Roman"/>
          <w:sz w:val="24"/>
          <w:szCs w:val="24"/>
        </w:rPr>
        <w:t xml:space="preserve">an </w:t>
      </w:r>
      <w:r w:rsidR="00961C54">
        <w:rPr>
          <w:rFonts w:ascii="Times New Roman" w:hAnsi="Times New Roman" w:cs="Times New Roman"/>
          <w:sz w:val="24"/>
          <w:szCs w:val="24"/>
        </w:rPr>
        <w:t xml:space="preserve">increased likelihood of attending a magnet middle school. Finally, attendance in a magnet middle school is associated with both an increased likelihood of registering to vote and ever voting. </w:t>
      </w:r>
      <w:r w:rsidR="00A120F1" w:rsidRPr="00A120F1">
        <w:rPr>
          <w:rFonts w:ascii="Times New Roman" w:hAnsi="Times New Roman" w:cs="Times New Roman"/>
          <w:sz w:val="24"/>
          <w:szCs w:val="24"/>
        </w:rPr>
        <w:t>Pre-K has been shown to be associated with a higher likelihood of attending a magnet school. Magnet school attendance could then foster more educational attainment and civic engagement.</w:t>
      </w:r>
    </w:p>
    <w:p w14:paraId="1BF2F691" w14:textId="6168D23B" w:rsidR="00795649" w:rsidRDefault="00795649" w:rsidP="00FA5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include several additional robustness checks in the appendix.</w:t>
      </w:r>
      <w:r w:rsidR="0034625A">
        <w:rPr>
          <w:rFonts w:ascii="Times New Roman" w:hAnsi="Times New Roman" w:cs="Times New Roman"/>
          <w:sz w:val="24"/>
          <w:szCs w:val="24"/>
        </w:rPr>
        <w:t xml:space="preserve"> </w:t>
      </w:r>
      <w:r w:rsidRPr="00795649">
        <w:rPr>
          <w:rFonts w:ascii="Times New Roman" w:hAnsi="Times New Roman" w:cs="Times New Roman"/>
          <w:sz w:val="24"/>
          <w:szCs w:val="24"/>
        </w:rPr>
        <w:t xml:space="preserve">The first uses school fixed effects based on the school of attendance at kindergarten. We use the same propensity score weighted model, but include </w:t>
      </w:r>
      <w:r w:rsidR="00DD77E8">
        <w:rPr>
          <w:rFonts w:ascii="Times New Roman" w:hAnsi="Times New Roman" w:cs="Times New Roman"/>
          <w:sz w:val="24"/>
          <w:szCs w:val="24"/>
        </w:rPr>
        <w:t xml:space="preserve">the school a child attended at </w:t>
      </w:r>
      <w:r w:rsidRPr="00795649">
        <w:rPr>
          <w:rFonts w:ascii="Times New Roman" w:hAnsi="Times New Roman" w:cs="Times New Roman"/>
          <w:sz w:val="24"/>
          <w:szCs w:val="24"/>
        </w:rPr>
        <w:t>kindergarten</w:t>
      </w:r>
      <w:r w:rsidR="00DD77E8">
        <w:rPr>
          <w:rFonts w:ascii="Times New Roman" w:hAnsi="Times New Roman" w:cs="Times New Roman"/>
          <w:sz w:val="24"/>
          <w:szCs w:val="24"/>
        </w:rPr>
        <w:t xml:space="preserve"> as</w:t>
      </w:r>
      <w:r w:rsidRPr="00795649">
        <w:rPr>
          <w:rFonts w:ascii="Times New Roman" w:hAnsi="Times New Roman" w:cs="Times New Roman"/>
          <w:sz w:val="24"/>
          <w:szCs w:val="24"/>
        </w:rPr>
        <w:t xml:space="preserve"> fixed effects. Figure A.</w:t>
      </w:r>
      <w:r w:rsidR="00E7087B">
        <w:rPr>
          <w:rFonts w:ascii="Times New Roman" w:hAnsi="Times New Roman" w:cs="Times New Roman"/>
          <w:sz w:val="24"/>
          <w:szCs w:val="24"/>
        </w:rPr>
        <w:t>3</w:t>
      </w:r>
      <w:r w:rsidRPr="00795649">
        <w:rPr>
          <w:rFonts w:ascii="Times New Roman" w:hAnsi="Times New Roman" w:cs="Times New Roman"/>
          <w:sz w:val="24"/>
          <w:szCs w:val="24"/>
        </w:rPr>
        <w:t xml:space="preserve"> in the appendix displays the results for the coefficient on pre-K for both registering to vote and ever voting. We ob</w:t>
      </w:r>
      <w:r w:rsidR="00BE57DD">
        <w:rPr>
          <w:rFonts w:ascii="Times New Roman" w:hAnsi="Times New Roman" w:cs="Times New Roman"/>
          <w:sz w:val="24"/>
          <w:szCs w:val="24"/>
        </w:rPr>
        <w:t>serve</w:t>
      </w:r>
      <w:r w:rsidRPr="00795649">
        <w:rPr>
          <w:rFonts w:ascii="Times New Roman" w:hAnsi="Times New Roman" w:cs="Times New Roman"/>
          <w:sz w:val="24"/>
          <w:szCs w:val="24"/>
        </w:rPr>
        <w:t xml:space="preserve"> a slight difference in statistical significance with the inclusion of kindergarten fixed effects</w:t>
      </w:r>
      <w:r w:rsidR="00DD77E8">
        <w:rPr>
          <w:rFonts w:ascii="Times New Roman" w:hAnsi="Times New Roman" w:cs="Times New Roman"/>
          <w:sz w:val="24"/>
          <w:szCs w:val="24"/>
        </w:rPr>
        <w:t xml:space="preserve"> when the dependent variable is </w:t>
      </w:r>
      <w:r w:rsidR="00DD77E8" w:rsidRPr="00F12CF4">
        <w:rPr>
          <w:rFonts w:ascii="Times New Roman" w:hAnsi="Times New Roman" w:cs="Times New Roman"/>
          <w:i/>
          <w:sz w:val="24"/>
          <w:szCs w:val="24"/>
        </w:rPr>
        <w:t>registered to vote</w:t>
      </w:r>
      <w:r w:rsidR="00DD77E8">
        <w:rPr>
          <w:rFonts w:ascii="Times New Roman" w:hAnsi="Times New Roman" w:cs="Times New Roman"/>
          <w:sz w:val="24"/>
          <w:szCs w:val="24"/>
        </w:rPr>
        <w:t>, with the p-value moving from 0.018 to 0.062.</w:t>
      </w:r>
      <w:r w:rsidRPr="00795649">
        <w:rPr>
          <w:rFonts w:ascii="Times New Roman" w:hAnsi="Times New Roman" w:cs="Times New Roman"/>
          <w:sz w:val="24"/>
          <w:szCs w:val="24"/>
        </w:rPr>
        <w:t xml:space="preserve"> </w:t>
      </w:r>
      <w:proofErr w:type="spellStart"/>
      <w:r w:rsidRPr="00795649">
        <w:rPr>
          <w:rFonts w:ascii="Times New Roman" w:hAnsi="Times New Roman" w:cs="Times New Roman"/>
          <w:sz w:val="24"/>
          <w:szCs w:val="24"/>
        </w:rPr>
        <w:t xml:space="preserve">When </w:t>
      </w:r>
      <w:r w:rsidRPr="00F12CF4">
        <w:rPr>
          <w:rFonts w:ascii="Times New Roman" w:hAnsi="Times New Roman" w:cs="Times New Roman"/>
          <w:i/>
          <w:sz w:val="24"/>
          <w:szCs w:val="24"/>
        </w:rPr>
        <w:t>ever</w:t>
      </w:r>
      <w:proofErr w:type="spellEnd"/>
      <w:r w:rsidRPr="00F12CF4">
        <w:rPr>
          <w:rFonts w:ascii="Times New Roman" w:hAnsi="Times New Roman" w:cs="Times New Roman"/>
          <w:i/>
          <w:sz w:val="24"/>
          <w:szCs w:val="24"/>
        </w:rPr>
        <w:t xml:space="preserve"> vot</w:t>
      </w:r>
      <w:r w:rsidR="00E7087B">
        <w:rPr>
          <w:rFonts w:ascii="Times New Roman" w:hAnsi="Times New Roman" w:cs="Times New Roman"/>
          <w:i/>
          <w:sz w:val="24"/>
          <w:szCs w:val="24"/>
        </w:rPr>
        <w:t>ed</w:t>
      </w:r>
      <w:r w:rsidRPr="00795649">
        <w:rPr>
          <w:rFonts w:ascii="Times New Roman" w:hAnsi="Times New Roman" w:cs="Times New Roman"/>
          <w:sz w:val="24"/>
          <w:szCs w:val="24"/>
        </w:rPr>
        <w:t xml:space="preserve"> is the dependent variable, the coefficient on pre-K is still statistically significant at the 5% threshold with the inclusion of the kindergarten fixed effects. </w:t>
      </w:r>
      <w:r w:rsidR="00E7087B">
        <w:rPr>
          <w:rFonts w:ascii="Times New Roman" w:hAnsi="Times New Roman" w:cs="Times New Roman"/>
          <w:sz w:val="24"/>
          <w:szCs w:val="24"/>
        </w:rPr>
        <w:t xml:space="preserve">Therefore, for students within the same elementary school, those that attended pre-K were more likely to vote than those that did not attend pre-K. </w:t>
      </w:r>
      <w:r w:rsidR="00DD77E8">
        <w:rPr>
          <w:rFonts w:ascii="Times New Roman" w:hAnsi="Times New Roman" w:cs="Times New Roman"/>
          <w:sz w:val="24"/>
          <w:szCs w:val="24"/>
        </w:rPr>
        <w:t>W</w:t>
      </w:r>
      <w:r w:rsidRPr="00795649">
        <w:rPr>
          <w:rFonts w:ascii="Times New Roman" w:hAnsi="Times New Roman" w:cs="Times New Roman"/>
          <w:sz w:val="24"/>
          <w:szCs w:val="24"/>
        </w:rPr>
        <w:t>e also ran model</w:t>
      </w:r>
      <w:r w:rsidR="00E7087B">
        <w:rPr>
          <w:rFonts w:ascii="Times New Roman" w:hAnsi="Times New Roman" w:cs="Times New Roman"/>
          <w:sz w:val="24"/>
          <w:szCs w:val="24"/>
        </w:rPr>
        <w:t>s</w:t>
      </w:r>
      <w:r w:rsidRPr="00795649">
        <w:rPr>
          <w:rFonts w:ascii="Times New Roman" w:hAnsi="Times New Roman" w:cs="Times New Roman"/>
          <w:sz w:val="24"/>
          <w:szCs w:val="24"/>
        </w:rPr>
        <w:t xml:space="preserve"> that included </w:t>
      </w:r>
      <w:r w:rsidRPr="00795649">
        <w:rPr>
          <w:rFonts w:ascii="Times New Roman" w:hAnsi="Times New Roman" w:cs="Times New Roman"/>
          <w:sz w:val="24"/>
          <w:szCs w:val="24"/>
        </w:rPr>
        <w:lastRenderedPageBreak/>
        <w:t>school district fixed effects for when the students were in high school. Figure A.</w:t>
      </w:r>
      <w:r w:rsidR="00E7087B">
        <w:rPr>
          <w:rFonts w:ascii="Times New Roman" w:hAnsi="Times New Roman" w:cs="Times New Roman"/>
          <w:sz w:val="24"/>
          <w:szCs w:val="24"/>
        </w:rPr>
        <w:t>4</w:t>
      </w:r>
      <w:r w:rsidRPr="00795649">
        <w:rPr>
          <w:rFonts w:ascii="Times New Roman" w:hAnsi="Times New Roman" w:cs="Times New Roman"/>
          <w:sz w:val="24"/>
          <w:szCs w:val="24"/>
        </w:rPr>
        <w:t xml:space="preserve"> shows these results. They are very consistent with our main models</w:t>
      </w:r>
      <w:r w:rsidR="00DD77E8">
        <w:rPr>
          <w:rFonts w:ascii="Times New Roman" w:hAnsi="Times New Roman" w:cs="Times New Roman"/>
          <w:sz w:val="24"/>
          <w:szCs w:val="24"/>
        </w:rPr>
        <w:t xml:space="preserve"> in both statistical significance and magnitude/direction of coefficients.</w:t>
      </w:r>
      <w:r w:rsidR="0034625A">
        <w:rPr>
          <w:rFonts w:ascii="Times New Roman" w:hAnsi="Times New Roman" w:cs="Times New Roman"/>
          <w:sz w:val="24"/>
          <w:szCs w:val="24"/>
        </w:rPr>
        <w:t xml:space="preserve"> </w:t>
      </w:r>
    </w:p>
    <w:p w14:paraId="7FF8A575" w14:textId="243BF917" w:rsidR="004C4692" w:rsidRDefault="00795649" w:rsidP="00FA5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DD77E8">
        <w:rPr>
          <w:rFonts w:ascii="Times New Roman" w:hAnsi="Times New Roman" w:cs="Times New Roman"/>
          <w:sz w:val="24"/>
          <w:szCs w:val="24"/>
        </w:rPr>
        <w:t xml:space="preserve"> our final set of robustness checks</w:t>
      </w:r>
      <w:r>
        <w:rPr>
          <w:rFonts w:ascii="Times New Roman" w:hAnsi="Times New Roman" w:cs="Times New Roman"/>
          <w:sz w:val="24"/>
          <w:szCs w:val="24"/>
        </w:rPr>
        <w:t>, w</w:t>
      </w:r>
      <w:r w:rsidR="006074E5" w:rsidRPr="007775BF">
        <w:rPr>
          <w:rFonts w:ascii="Times New Roman" w:hAnsi="Times New Roman" w:cs="Times New Roman"/>
          <w:sz w:val="24"/>
          <w:szCs w:val="24"/>
        </w:rPr>
        <w:t xml:space="preserve">e include our </w:t>
      </w:r>
      <w:r w:rsidR="00B7555F" w:rsidRPr="007775BF">
        <w:rPr>
          <w:rFonts w:ascii="Times New Roman" w:hAnsi="Times New Roman" w:cs="Times New Roman"/>
          <w:sz w:val="24"/>
          <w:szCs w:val="24"/>
        </w:rPr>
        <w:t>H</w:t>
      </w:r>
      <w:r w:rsidR="006074E5" w:rsidRPr="007775BF">
        <w:rPr>
          <w:rFonts w:ascii="Times New Roman" w:hAnsi="Times New Roman" w:cs="Times New Roman"/>
          <w:sz w:val="24"/>
          <w:szCs w:val="24"/>
        </w:rPr>
        <w:t xml:space="preserve">ead </w:t>
      </w:r>
      <w:r w:rsidR="00B7555F" w:rsidRPr="007775BF">
        <w:rPr>
          <w:rFonts w:ascii="Times New Roman" w:hAnsi="Times New Roman" w:cs="Times New Roman"/>
          <w:sz w:val="24"/>
          <w:szCs w:val="24"/>
        </w:rPr>
        <w:t>S</w:t>
      </w:r>
      <w:r w:rsidR="006074E5" w:rsidRPr="007775BF">
        <w:rPr>
          <w:rFonts w:ascii="Times New Roman" w:hAnsi="Times New Roman" w:cs="Times New Roman"/>
          <w:sz w:val="24"/>
          <w:szCs w:val="24"/>
        </w:rPr>
        <w:t>tart students in with pre-K students.</w:t>
      </w:r>
      <w:r>
        <w:rPr>
          <w:rFonts w:ascii="Times New Roman" w:hAnsi="Times New Roman" w:cs="Times New Roman"/>
          <w:sz w:val="24"/>
          <w:szCs w:val="24"/>
        </w:rPr>
        <w:t xml:space="preserve"> These were students that had been previously dropped from our models.</w:t>
      </w:r>
      <w:r w:rsidR="006074E5" w:rsidRPr="007775BF">
        <w:rPr>
          <w:rFonts w:ascii="Times New Roman" w:hAnsi="Times New Roman" w:cs="Times New Roman"/>
          <w:sz w:val="24"/>
          <w:szCs w:val="24"/>
        </w:rPr>
        <w:t xml:space="preserve"> We again observe a similar effect of attending an early childhood education program on registering to vote and voting.</w:t>
      </w:r>
      <w:r w:rsidR="00DD77E8">
        <w:rPr>
          <w:rFonts w:ascii="Times New Roman" w:hAnsi="Times New Roman" w:cs="Times New Roman"/>
          <w:sz w:val="24"/>
          <w:szCs w:val="24"/>
        </w:rPr>
        <w:t xml:space="preserve"> The coefficients from these models are displayed in Figure A.</w:t>
      </w:r>
      <w:r w:rsidR="00E7087B">
        <w:rPr>
          <w:rFonts w:ascii="Times New Roman" w:hAnsi="Times New Roman" w:cs="Times New Roman"/>
          <w:sz w:val="24"/>
          <w:szCs w:val="24"/>
        </w:rPr>
        <w:t>5</w:t>
      </w:r>
      <w:r w:rsidR="00DD77E8">
        <w:rPr>
          <w:rFonts w:ascii="Times New Roman" w:hAnsi="Times New Roman" w:cs="Times New Roman"/>
          <w:sz w:val="24"/>
          <w:szCs w:val="24"/>
        </w:rPr>
        <w:t xml:space="preserve">. </w:t>
      </w:r>
    </w:p>
    <w:p w14:paraId="1001A60D" w14:textId="3F08998B" w:rsidR="0009216B" w:rsidRPr="007775BF" w:rsidRDefault="0009216B" w:rsidP="000561BD">
      <w:pPr>
        <w:spacing w:after="0"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t>L</w:t>
      </w:r>
      <w:r w:rsidR="000561BD">
        <w:rPr>
          <w:rFonts w:ascii="Times New Roman" w:hAnsi="Times New Roman" w:cs="Times New Roman"/>
          <w:b/>
          <w:sz w:val="24"/>
          <w:szCs w:val="24"/>
        </w:rPr>
        <w:t>imitations</w:t>
      </w:r>
    </w:p>
    <w:p w14:paraId="2A4BFE64" w14:textId="3CBAEC56" w:rsidR="0009216B" w:rsidRPr="001404AF" w:rsidRDefault="0009216B" w:rsidP="0009216B">
      <w:pPr>
        <w:spacing w:after="0" w:line="480" w:lineRule="auto"/>
        <w:rPr>
          <w:rFonts w:ascii="Times New Roman" w:hAnsi="Times New Roman" w:cs="Times New Roman"/>
          <w:sz w:val="24"/>
          <w:szCs w:val="24"/>
        </w:rPr>
      </w:pPr>
      <w:r w:rsidRPr="007775BF">
        <w:rPr>
          <w:rFonts w:ascii="Times New Roman" w:hAnsi="Times New Roman" w:cs="Times New Roman"/>
          <w:b/>
          <w:sz w:val="24"/>
          <w:szCs w:val="24"/>
        </w:rPr>
        <w:tab/>
      </w:r>
      <w:r w:rsidRPr="001404AF">
        <w:rPr>
          <w:rFonts w:ascii="Times New Roman" w:hAnsi="Times New Roman" w:cs="Times New Roman"/>
          <w:sz w:val="24"/>
          <w:szCs w:val="24"/>
        </w:rPr>
        <w:t>Because we did not randomly assign students to attend pre-K, selection bias is always a concern. For example, we do not have a good measure for parental motivation. Highly motivated parents might be more likely to enroll their child in pre-K and be more involved throughout the student’s education career.</w:t>
      </w:r>
      <w:r w:rsidR="0034625A">
        <w:rPr>
          <w:rFonts w:ascii="Times New Roman" w:hAnsi="Times New Roman" w:cs="Times New Roman"/>
          <w:sz w:val="24"/>
          <w:szCs w:val="24"/>
        </w:rPr>
        <w:t xml:space="preserve"> </w:t>
      </w:r>
      <w:r>
        <w:rPr>
          <w:rFonts w:ascii="Times New Roman" w:hAnsi="Times New Roman" w:cs="Times New Roman"/>
          <w:sz w:val="24"/>
          <w:szCs w:val="24"/>
        </w:rPr>
        <w:t xml:space="preserve">Some research </w:t>
      </w:r>
      <w:r w:rsidRPr="0047476D">
        <w:rPr>
          <w:rFonts w:ascii="Times New Roman" w:hAnsi="Times New Roman" w:cs="Times New Roman"/>
          <w:sz w:val="24"/>
          <w:szCs w:val="24"/>
        </w:rPr>
        <w:t>(</w:t>
      </w:r>
      <w:proofErr w:type="spellStart"/>
      <w:r w:rsidRPr="0047476D">
        <w:rPr>
          <w:rFonts w:ascii="Times New Roman" w:hAnsi="Times New Roman" w:cs="Times New Roman"/>
          <w:sz w:val="24"/>
          <w:szCs w:val="24"/>
        </w:rPr>
        <w:t>Crosnoe</w:t>
      </w:r>
      <w:proofErr w:type="spellEnd"/>
      <w:r w:rsidRPr="0047476D">
        <w:rPr>
          <w:rFonts w:ascii="Times New Roman" w:hAnsi="Times New Roman" w:cs="Times New Roman"/>
          <w:sz w:val="24"/>
          <w:szCs w:val="24"/>
        </w:rPr>
        <w:t>, 20</w:t>
      </w:r>
      <w:r>
        <w:rPr>
          <w:rFonts w:ascii="Times New Roman" w:hAnsi="Times New Roman" w:cs="Times New Roman"/>
          <w:sz w:val="24"/>
          <w:szCs w:val="24"/>
        </w:rPr>
        <w:t>1</w:t>
      </w:r>
      <w:r w:rsidRPr="0047476D">
        <w:rPr>
          <w:rFonts w:ascii="Times New Roman" w:hAnsi="Times New Roman" w:cs="Times New Roman"/>
          <w:sz w:val="24"/>
          <w:szCs w:val="24"/>
        </w:rPr>
        <w:t>6)</w:t>
      </w:r>
      <w:r>
        <w:rPr>
          <w:rFonts w:ascii="Times New Roman" w:hAnsi="Times New Roman" w:cs="Times New Roman"/>
          <w:sz w:val="24"/>
          <w:szCs w:val="24"/>
        </w:rPr>
        <w:t xml:space="preserve"> suggests that, if anything, parents are more likely to choose preschool for a child who is struggling than for a child who is excelling.</w:t>
      </w:r>
      <w:r w:rsidR="0034625A">
        <w:rPr>
          <w:rFonts w:ascii="Times New Roman" w:hAnsi="Times New Roman" w:cs="Times New Roman"/>
          <w:sz w:val="24"/>
          <w:szCs w:val="24"/>
        </w:rPr>
        <w:t xml:space="preserve"> </w:t>
      </w:r>
      <w:r w:rsidR="00BC642A">
        <w:rPr>
          <w:rFonts w:ascii="Times New Roman" w:hAnsi="Times New Roman" w:cs="Times New Roman"/>
          <w:sz w:val="24"/>
          <w:szCs w:val="24"/>
        </w:rPr>
        <w:t>W</w:t>
      </w:r>
      <w:r>
        <w:rPr>
          <w:rFonts w:ascii="Times New Roman" w:hAnsi="Times New Roman" w:cs="Times New Roman"/>
          <w:sz w:val="24"/>
          <w:szCs w:val="24"/>
        </w:rPr>
        <w:t>e</w:t>
      </w:r>
      <w:r w:rsidRPr="001404AF">
        <w:rPr>
          <w:rFonts w:ascii="Times New Roman" w:hAnsi="Times New Roman" w:cs="Times New Roman"/>
          <w:sz w:val="24"/>
          <w:szCs w:val="24"/>
        </w:rPr>
        <w:t xml:space="preserve"> have tried to alleviate </w:t>
      </w:r>
      <w:r>
        <w:rPr>
          <w:rFonts w:ascii="Times New Roman" w:hAnsi="Times New Roman" w:cs="Times New Roman"/>
          <w:sz w:val="24"/>
          <w:szCs w:val="24"/>
        </w:rPr>
        <w:t>this</w:t>
      </w:r>
      <w:r w:rsidRPr="001404AF">
        <w:rPr>
          <w:rFonts w:ascii="Times New Roman" w:hAnsi="Times New Roman" w:cs="Times New Roman"/>
          <w:sz w:val="24"/>
          <w:szCs w:val="24"/>
        </w:rPr>
        <w:t xml:space="preserve"> concern in our robustness checks with additional variables, including maternal education</w:t>
      </w:r>
      <w:r>
        <w:rPr>
          <w:rFonts w:ascii="Times New Roman" w:hAnsi="Times New Roman" w:cs="Times New Roman"/>
          <w:sz w:val="24"/>
          <w:szCs w:val="24"/>
        </w:rPr>
        <w:t xml:space="preserve">, </w:t>
      </w:r>
      <w:r w:rsidRPr="001404AF">
        <w:rPr>
          <w:rFonts w:ascii="Times New Roman" w:hAnsi="Times New Roman" w:cs="Times New Roman"/>
          <w:sz w:val="24"/>
          <w:szCs w:val="24"/>
        </w:rPr>
        <w:t>marital status</w:t>
      </w:r>
      <w:r>
        <w:rPr>
          <w:rFonts w:ascii="Times New Roman" w:hAnsi="Times New Roman" w:cs="Times New Roman"/>
          <w:sz w:val="24"/>
          <w:szCs w:val="24"/>
        </w:rPr>
        <w:t>, and presence of biological father at home</w:t>
      </w:r>
      <w:r w:rsidRPr="001404AF">
        <w:rPr>
          <w:rFonts w:ascii="Times New Roman" w:hAnsi="Times New Roman" w:cs="Times New Roman"/>
          <w:sz w:val="24"/>
          <w:szCs w:val="24"/>
        </w:rPr>
        <w:t xml:space="preserve">. However, these are proxies and </w:t>
      </w:r>
      <w:r>
        <w:rPr>
          <w:rFonts w:ascii="Times New Roman" w:hAnsi="Times New Roman" w:cs="Times New Roman"/>
          <w:sz w:val="24"/>
          <w:szCs w:val="24"/>
        </w:rPr>
        <w:t>not perfect measures of parental motivation</w:t>
      </w:r>
      <w:r w:rsidRPr="001404AF">
        <w:rPr>
          <w:rFonts w:ascii="Times New Roman" w:hAnsi="Times New Roman" w:cs="Times New Roman"/>
          <w:sz w:val="24"/>
          <w:szCs w:val="24"/>
        </w:rPr>
        <w:t xml:space="preserve">. To our advantage, students cannot register to vote unless they will be 18 by the time of the next election. Parental motivation might be less of an issue in pressuring a child to register because of age. </w:t>
      </w:r>
      <w:r w:rsidR="002A5922">
        <w:rPr>
          <w:rFonts w:ascii="Times New Roman" w:hAnsi="Times New Roman" w:cs="Times New Roman"/>
          <w:sz w:val="24"/>
          <w:szCs w:val="24"/>
        </w:rPr>
        <w:t xml:space="preserve">We also were not able to track every student in our original sample. </w:t>
      </w:r>
      <w:r w:rsidR="005E1C57">
        <w:rPr>
          <w:rFonts w:ascii="Times New Roman" w:hAnsi="Times New Roman" w:cs="Times New Roman"/>
          <w:sz w:val="24"/>
          <w:szCs w:val="24"/>
        </w:rPr>
        <w:t>This could lead to concerns of differential attrition if it were related to pre-K attendance and civic engagement. We have included two additional data bases, state and college enrollment, to help track down students. We believe that this reduces concerns of differential attrition but does not eliminate them.</w:t>
      </w:r>
    </w:p>
    <w:p w14:paraId="6B4A4574" w14:textId="6B2AE8B7" w:rsidR="00C52B7C" w:rsidRPr="001404AF" w:rsidRDefault="00C52B7C" w:rsidP="00F22162">
      <w:pPr>
        <w:spacing w:after="0" w:line="480" w:lineRule="auto"/>
        <w:rPr>
          <w:rFonts w:ascii="Times New Roman" w:hAnsi="Times New Roman" w:cs="Times New Roman"/>
          <w:sz w:val="24"/>
          <w:szCs w:val="24"/>
        </w:rPr>
      </w:pPr>
      <w:r w:rsidRPr="001404AF">
        <w:rPr>
          <w:rFonts w:ascii="Times New Roman" w:hAnsi="Times New Roman" w:cs="Times New Roman"/>
          <w:sz w:val="24"/>
          <w:szCs w:val="24"/>
        </w:rPr>
        <w:lastRenderedPageBreak/>
        <w:tab/>
        <w:t>A second related concern is the potential for reverse causality. That is, if parents do not enroll their child in pre-K because they do not think the</w:t>
      </w:r>
      <w:r w:rsidR="005F3C98">
        <w:rPr>
          <w:rFonts w:ascii="Times New Roman" w:hAnsi="Times New Roman" w:cs="Times New Roman"/>
          <w:sz w:val="24"/>
          <w:szCs w:val="24"/>
        </w:rPr>
        <w:t xml:space="preserve"> child is</w:t>
      </w:r>
      <w:r w:rsidRPr="001404AF">
        <w:rPr>
          <w:rFonts w:ascii="Times New Roman" w:hAnsi="Times New Roman" w:cs="Times New Roman"/>
          <w:sz w:val="24"/>
          <w:szCs w:val="24"/>
        </w:rPr>
        <w:t xml:space="preserve"> ready (</w:t>
      </w:r>
      <w:r w:rsidR="005F3C98">
        <w:rPr>
          <w:rFonts w:ascii="Times New Roman" w:hAnsi="Times New Roman" w:cs="Times New Roman"/>
          <w:sz w:val="24"/>
          <w:szCs w:val="24"/>
        </w:rPr>
        <w:t>e.g.</w:t>
      </w:r>
      <w:r w:rsidR="0047476D">
        <w:rPr>
          <w:rFonts w:ascii="Times New Roman" w:hAnsi="Times New Roman" w:cs="Times New Roman"/>
          <w:sz w:val="24"/>
          <w:szCs w:val="24"/>
        </w:rPr>
        <w:t xml:space="preserve">, </w:t>
      </w:r>
      <w:r w:rsidR="0047476D" w:rsidRPr="001404AF">
        <w:rPr>
          <w:rFonts w:ascii="Times New Roman" w:hAnsi="Times New Roman" w:cs="Times New Roman"/>
          <w:sz w:val="24"/>
          <w:szCs w:val="24"/>
        </w:rPr>
        <w:t>lower</w:t>
      </w:r>
      <w:r w:rsidRPr="001404AF">
        <w:rPr>
          <w:rFonts w:ascii="Times New Roman" w:hAnsi="Times New Roman" w:cs="Times New Roman"/>
          <w:sz w:val="24"/>
          <w:szCs w:val="24"/>
        </w:rPr>
        <w:t xml:space="preserve"> self-regulation skills)</w:t>
      </w:r>
      <w:r w:rsidR="005F3C98">
        <w:rPr>
          <w:rFonts w:ascii="Times New Roman" w:hAnsi="Times New Roman" w:cs="Times New Roman"/>
          <w:sz w:val="24"/>
          <w:szCs w:val="24"/>
        </w:rPr>
        <w:t>,</w:t>
      </w:r>
      <w:r w:rsidR="00156052" w:rsidRPr="001404AF">
        <w:rPr>
          <w:rFonts w:ascii="Times New Roman" w:hAnsi="Times New Roman" w:cs="Times New Roman"/>
          <w:sz w:val="24"/>
          <w:szCs w:val="24"/>
        </w:rPr>
        <w:t xml:space="preserve"> </w:t>
      </w:r>
      <w:r w:rsidR="005F3C98">
        <w:rPr>
          <w:rFonts w:ascii="Times New Roman" w:hAnsi="Times New Roman" w:cs="Times New Roman"/>
          <w:sz w:val="24"/>
          <w:szCs w:val="24"/>
        </w:rPr>
        <w:t>t</w:t>
      </w:r>
      <w:r w:rsidR="001404AF">
        <w:rPr>
          <w:rFonts w:ascii="Times New Roman" w:hAnsi="Times New Roman" w:cs="Times New Roman"/>
          <w:sz w:val="24"/>
          <w:szCs w:val="24"/>
        </w:rPr>
        <w:t xml:space="preserve">hese students might be less likely to register to vote and </w:t>
      </w:r>
      <w:r w:rsidR="005F3C98">
        <w:rPr>
          <w:rFonts w:ascii="Times New Roman" w:hAnsi="Times New Roman" w:cs="Times New Roman"/>
          <w:sz w:val="24"/>
          <w:szCs w:val="24"/>
        </w:rPr>
        <w:t xml:space="preserve">to </w:t>
      </w:r>
      <w:r w:rsidR="001404AF">
        <w:rPr>
          <w:rFonts w:ascii="Times New Roman" w:hAnsi="Times New Roman" w:cs="Times New Roman"/>
          <w:sz w:val="24"/>
          <w:szCs w:val="24"/>
        </w:rPr>
        <w:t>vote in the future.</w:t>
      </w:r>
      <w:r w:rsidR="005140DD">
        <w:rPr>
          <w:rFonts w:ascii="Times New Roman" w:hAnsi="Times New Roman" w:cs="Times New Roman"/>
          <w:sz w:val="24"/>
          <w:szCs w:val="24"/>
        </w:rPr>
        <w:t xml:space="preserve"> However, other studies have also found that pre-K is associated with an increase in social-emotional skills. </w:t>
      </w:r>
      <w:r w:rsidRPr="001404AF">
        <w:rPr>
          <w:rFonts w:ascii="Times New Roman" w:hAnsi="Times New Roman" w:cs="Times New Roman"/>
          <w:sz w:val="24"/>
          <w:szCs w:val="24"/>
        </w:rPr>
        <w:t xml:space="preserve">As a final issue, we did not test all potential paths </w:t>
      </w:r>
      <w:r w:rsidR="00A40C8C">
        <w:rPr>
          <w:rFonts w:ascii="Times New Roman" w:hAnsi="Times New Roman" w:cs="Times New Roman"/>
          <w:sz w:val="24"/>
          <w:szCs w:val="24"/>
        </w:rPr>
        <w:t>through</w:t>
      </w:r>
      <w:r w:rsidRPr="001404AF">
        <w:rPr>
          <w:rFonts w:ascii="Times New Roman" w:hAnsi="Times New Roman" w:cs="Times New Roman"/>
          <w:sz w:val="24"/>
          <w:szCs w:val="24"/>
        </w:rPr>
        <w:t xml:space="preserve"> which pre-K could increase civic participation. There are likely other</w:t>
      </w:r>
      <w:r w:rsidR="00426E83" w:rsidRPr="001404AF">
        <w:rPr>
          <w:rFonts w:ascii="Times New Roman" w:hAnsi="Times New Roman" w:cs="Times New Roman"/>
          <w:sz w:val="24"/>
          <w:szCs w:val="24"/>
        </w:rPr>
        <w:t xml:space="preserve"> paths that are important, </w:t>
      </w:r>
      <w:r w:rsidR="000A2320">
        <w:rPr>
          <w:rFonts w:ascii="Times New Roman" w:hAnsi="Times New Roman" w:cs="Times New Roman"/>
          <w:sz w:val="24"/>
          <w:szCs w:val="24"/>
        </w:rPr>
        <w:t>besides</w:t>
      </w:r>
      <w:r w:rsidR="00426E83" w:rsidRPr="001404AF">
        <w:rPr>
          <w:rFonts w:ascii="Times New Roman" w:hAnsi="Times New Roman" w:cs="Times New Roman"/>
          <w:sz w:val="24"/>
          <w:szCs w:val="24"/>
        </w:rPr>
        <w:t xml:space="preserve"> an increased likelihood </w:t>
      </w:r>
      <w:r w:rsidR="00706DB6">
        <w:rPr>
          <w:rFonts w:ascii="Times New Roman" w:hAnsi="Times New Roman" w:cs="Times New Roman"/>
          <w:sz w:val="24"/>
          <w:szCs w:val="24"/>
        </w:rPr>
        <w:t>of</w:t>
      </w:r>
      <w:r w:rsidR="00426E83" w:rsidRPr="001404AF">
        <w:rPr>
          <w:rFonts w:ascii="Times New Roman" w:hAnsi="Times New Roman" w:cs="Times New Roman"/>
          <w:sz w:val="24"/>
          <w:szCs w:val="24"/>
        </w:rPr>
        <w:t xml:space="preserve"> attending a magnet school in middle and high school, that could matter in this process. Our goal was not to identify the exact path in which pre-K influences voting behavior, but to show potential ways in which it could matter. </w:t>
      </w:r>
    </w:p>
    <w:p w14:paraId="33F7668A" w14:textId="6221C4AB" w:rsidR="00156052" w:rsidRPr="007775BF" w:rsidRDefault="00156052" w:rsidP="0047476D">
      <w:pPr>
        <w:spacing w:after="0" w:line="480" w:lineRule="auto"/>
        <w:rPr>
          <w:rFonts w:ascii="Times New Roman" w:hAnsi="Times New Roman" w:cs="Times New Roman"/>
          <w:b/>
          <w:sz w:val="24"/>
          <w:szCs w:val="24"/>
        </w:rPr>
      </w:pPr>
      <w:r w:rsidRPr="007775BF">
        <w:rPr>
          <w:rFonts w:ascii="Times New Roman" w:hAnsi="Times New Roman" w:cs="Times New Roman"/>
          <w:sz w:val="24"/>
          <w:szCs w:val="24"/>
        </w:rPr>
        <w:tab/>
        <w:t xml:space="preserve">Given data limitations, we are not in a position to determine whether pre-K’s positive effects on registration and turnout are due more to cognitive or </w:t>
      </w:r>
      <w:r w:rsidR="00706DB6">
        <w:rPr>
          <w:rFonts w:ascii="Times New Roman" w:hAnsi="Times New Roman" w:cs="Times New Roman"/>
          <w:sz w:val="24"/>
          <w:szCs w:val="24"/>
        </w:rPr>
        <w:t>socio-emotional</w:t>
      </w:r>
      <w:r w:rsidRPr="007775BF">
        <w:rPr>
          <w:rFonts w:ascii="Times New Roman" w:hAnsi="Times New Roman" w:cs="Times New Roman"/>
          <w:sz w:val="24"/>
          <w:szCs w:val="24"/>
        </w:rPr>
        <w:t xml:space="preserve"> factors.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It is difficult to compare these variables head to head, because our cognitive measures are arguably more comprehensive than our </w:t>
      </w:r>
      <w:r w:rsidR="00706DB6">
        <w:rPr>
          <w:rFonts w:ascii="Times New Roman" w:hAnsi="Times New Roman" w:cs="Times New Roman"/>
          <w:sz w:val="24"/>
          <w:szCs w:val="24"/>
        </w:rPr>
        <w:t>socio-emotional</w:t>
      </w:r>
      <w:r w:rsidRPr="007775BF">
        <w:rPr>
          <w:rFonts w:ascii="Times New Roman" w:hAnsi="Times New Roman" w:cs="Times New Roman"/>
          <w:sz w:val="24"/>
          <w:szCs w:val="24"/>
        </w:rPr>
        <w:t xml:space="preserve"> measures.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 What we can say is that both sets of variables are important.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Among </w:t>
      </w:r>
      <w:r w:rsidR="00706DB6">
        <w:rPr>
          <w:rFonts w:ascii="Times New Roman" w:hAnsi="Times New Roman" w:cs="Times New Roman"/>
          <w:sz w:val="24"/>
          <w:szCs w:val="24"/>
        </w:rPr>
        <w:t>socio-emotional</w:t>
      </w:r>
      <w:r w:rsidRPr="007775BF">
        <w:rPr>
          <w:rFonts w:ascii="Times New Roman" w:hAnsi="Times New Roman" w:cs="Times New Roman"/>
          <w:sz w:val="24"/>
          <w:szCs w:val="24"/>
        </w:rPr>
        <w:t xml:space="preserve"> skills, a boost in self-regulation skills seems to be more consequential than a reduction in timidity, in terms of positive effects on voter registration and turnout.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In the hierarchy of social skills that pay off in the long run, self-regulation seems to be particularly important.</w:t>
      </w:r>
    </w:p>
    <w:p w14:paraId="52FD4424" w14:textId="426ECFE9" w:rsidR="00BE03F9" w:rsidRPr="007775BF" w:rsidRDefault="00BE03F9" w:rsidP="00741613">
      <w:pPr>
        <w:jc w:val="center"/>
        <w:rPr>
          <w:rFonts w:ascii="Times New Roman" w:hAnsi="Times New Roman" w:cs="Times New Roman"/>
          <w:b/>
          <w:sz w:val="24"/>
          <w:szCs w:val="24"/>
        </w:rPr>
      </w:pPr>
      <w:r w:rsidRPr="007775BF">
        <w:rPr>
          <w:rFonts w:ascii="Times New Roman" w:hAnsi="Times New Roman" w:cs="Times New Roman"/>
          <w:b/>
          <w:sz w:val="24"/>
          <w:szCs w:val="24"/>
        </w:rPr>
        <w:t>D</w:t>
      </w:r>
      <w:r w:rsidR="00741613">
        <w:rPr>
          <w:rFonts w:ascii="Times New Roman" w:hAnsi="Times New Roman" w:cs="Times New Roman"/>
          <w:b/>
          <w:sz w:val="24"/>
          <w:szCs w:val="24"/>
        </w:rPr>
        <w:t>iscussion</w:t>
      </w:r>
    </w:p>
    <w:p w14:paraId="7453E05A" w14:textId="2FF40D2C" w:rsidR="00D85B7E" w:rsidRPr="007775BF" w:rsidRDefault="00D85B7E" w:rsidP="00F45CC5">
      <w:pPr>
        <w:spacing w:after="0" w:line="480" w:lineRule="auto"/>
        <w:rPr>
          <w:rFonts w:ascii="Times New Roman" w:hAnsi="Times New Roman" w:cs="Times New Roman"/>
          <w:sz w:val="24"/>
          <w:szCs w:val="24"/>
        </w:rPr>
      </w:pPr>
      <w:r w:rsidRPr="007775BF">
        <w:rPr>
          <w:rFonts w:ascii="Times New Roman" w:hAnsi="Times New Roman" w:cs="Times New Roman"/>
          <w:b/>
          <w:sz w:val="24"/>
          <w:szCs w:val="24"/>
        </w:rPr>
        <w:tab/>
      </w:r>
      <w:r w:rsidRPr="007775BF">
        <w:rPr>
          <w:rFonts w:ascii="Times New Roman" w:hAnsi="Times New Roman" w:cs="Times New Roman"/>
          <w:sz w:val="24"/>
          <w:szCs w:val="24"/>
        </w:rPr>
        <w:t>Voter turnout is lower in the U.S. than in most industrialized countries.</w:t>
      </w:r>
      <w:r w:rsidR="0034625A">
        <w:rPr>
          <w:rFonts w:ascii="Times New Roman" w:hAnsi="Times New Roman" w:cs="Times New Roman"/>
          <w:sz w:val="24"/>
          <w:szCs w:val="24"/>
        </w:rPr>
        <w:t xml:space="preserve"> </w:t>
      </w:r>
      <w:r w:rsidR="007F69D4" w:rsidRPr="007775BF">
        <w:rPr>
          <w:rFonts w:ascii="Times New Roman" w:hAnsi="Times New Roman" w:cs="Times New Roman"/>
          <w:sz w:val="24"/>
          <w:szCs w:val="24"/>
        </w:rPr>
        <w:t xml:space="preserve">In relative terms, we score slightly better than Slovenia, slightly worse than Estonia (DeSilver, 2020). </w:t>
      </w:r>
      <w:r w:rsidRPr="007775BF">
        <w:rPr>
          <w:rFonts w:ascii="Times New Roman" w:hAnsi="Times New Roman" w:cs="Times New Roman"/>
          <w:sz w:val="24"/>
          <w:szCs w:val="24"/>
        </w:rPr>
        <w:t>As democracies go, we could be doing much better.</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There are a number of ways to improve voter turnout.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Election</w:t>
      </w:r>
      <w:r w:rsidR="009D08B8" w:rsidRPr="007775BF">
        <w:rPr>
          <w:rFonts w:ascii="Times New Roman" w:hAnsi="Times New Roman" w:cs="Times New Roman"/>
          <w:sz w:val="24"/>
          <w:szCs w:val="24"/>
        </w:rPr>
        <w:t xml:space="preserve"> day registration has been shown to boost </w:t>
      </w:r>
      <w:r w:rsidR="00224C10" w:rsidRPr="007775BF">
        <w:rPr>
          <w:rFonts w:ascii="Times New Roman" w:hAnsi="Times New Roman" w:cs="Times New Roman"/>
          <w:sz w:val="24"/>
          <w:szCs w:val="24"/>
        </w:rPr>
        <w:t>electoral participation</w:t>
      </w:r>
      <w:r w:rsidR="009D08B8" w:rsidRPr="007775BF">
        <w:rPr>
          <w:rFonts w:ascii="Times New Roman" w:hAnsi="Times New Roman" w:cs="Times New Roman"/>
          <w:sz w:val="24"/>
          <w:szCs w:val="24"/>
        </w:rPr>
        <w:t>, though we should be cautious about early voting</w:t>
      </w:r>
      <w:r w:rsidR="00AF1283" w:rsidRPr="007775BF">
        <w:rPr>
          <w:rFonts w:ascii="Times New Roman" w:hAnsi="Times New Roman" w:cs="Times New Roman"/>
          <w:sz w:val="24"/>
          <w:szCs w:val="24"/>
        </w:rPr>
        <w:t xml:space="preserve"> </w:t>
      </w:r>
      <w:r w:rsidR="009D08B8" w:rsidRPr="007775BF">
        <w:rPr>
          <w:rFonts w:ascii="Times New Roman" w:hAnsi="Times New Roman" w:cs="Times New Roman"/>
          <w:sz w:val="24"/>
          <w:szCs w:val="24"/>
        </w:rPr>
        <w:t xml:space="preserve">as a solution </w:t>
      </w:r>
      <w:r w:rsidR="00AF1283" w:rsidRPr="007775BF">
        <w:rPr>
          <w:rFonts w:ascii="Times New Roman" w:hAnsi="Times New Roman" w:cs="Times New Roman"/>
          <w:sz w:val="24"/>
          <w:szCs w:val="24"/>
        </w:rPr>
        <w:t>(Burden et al., 2014)</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Open classrooms in high school </w:t>
      </w:r>
      <w:r w:rsidR="00224C10" w:rsidRPr="007775BF">
        <w:rPr>
          <w:rFonts w:ascii="Times New Roman" w:hAnsi="Times New Roman" w:cs="Times New Roman"/>
          <w:sz w:val="24"/>
          <w:szCs w:val="24"/>
        </w:rPr>
        <w:t xml:space="preserve">civics classes </w:t>
      </w:r>
      <w:r w:rsidRPr="007775BF">
        <w:rPr>
          <w:rFonts w:ascii="Times New Roman" w:hAnsi="Times New Roman" w:cs="Times New Roman"/>
          <w:sz w:val="24"/>
          <w:szCs w:val="24"/>
        </w:rPr>
        <w:t xml:space="preserve">that stimulate lively debates on public issues </w:t>
      </w:r>
      <w:r w:rsidR="00224C10" w:rsidRPr="007775BF">
        <w:rPr>
          <w:rFonts w:ascii="Times New Roman" w:hAnsi="Times New Roman" w:cs="Times New Roman"/>
          <w:sz w:val="24"/>
          <w:szCs w:val="24"/>
        </w:rPr>
        <w:t xml:space="preserve">favorably dispose </w:t>
      </w:r>
      <w:r w:rsidR="00224C10" w:rsidRPr="007775BF">
        <w:rPr>
          <w:rFonts w:ascii="Times New Roman" w:hAnsi="Times New Roman" w:cs="Times New Roman"/>
          <w:sz w:val="24"/>
          <w:szCs w:val="24"/>
        </w:rPr>
        <w:lastRenderedPageBreak/>
        <w:t>students to the idea of voting (Campbell, 2012).</w:t>
      </w:r>
      <w:r w:rsidR="0034625A">
        <w:rPr>
          <w:rFonts w:ascii="Times New Roman" w:hAnsi="Times New Roman" w:cs="Times New Roman"/>
          <w:sz w:val="24"/>
          <w:szCs w:val="24"/>
        </w:rPr>
        <w:t xml:space="preserve"> </w:t>
      </w:r>
      <w:r w:rsidR="00CF3624" w:rsidRPr="007775BF">
        <w:rPr>
          <w:rFonts w:ascii="Times New Roman" w:hAnsi="Times New Roman" w:cs="Times New Roman"/>
          <w:sz w:val="24"/>
          <w:szCs w:val="24"/>
        </w:rPr>
        <w:t>More broadly, education generally is a good predictor of voter turnout (</w:t>
      </w:r>
      <w:proofErr w:type="spellStart"/>
      <w:r w:rsidR="00CF3624" w:rsidRPr="007775BF">
        <w:rPr>
          <w:rFonts w:ascii="Times New Roman" w:hAnsi="Times New Roman" w:cs="Times New Roman"/>
          <w:sz w:val="24"/>
          <w:szCs w:val="24"/>
        </w:rPr>
        <w:t>Delli</w:t>
      </w:r>
      <w:proofErr w:type="spellEnd"/>
      <w:r w:rsidR="00CF3624" w:rsidRPr="007775BF">
        <w:rPr>
          <w:rFonts w:ascii="Times New Roman" w:hAnsi="Times New Roman" w:cs="Times New Roman"/>
          <w:sz w:val="24"/>
          <w:szCs w:val="24"/>
        </w:rPr>
        <w:t xml:space="preserve"> </w:t>
      </w:r>
      <w:proofErr w:type="spellStart"/>
      <w:r w:rsidR="00CF3624" w:rsidRPr="007775BF">
        <w:rPr>
          <w:rFonts w:ascii="Times New Roman" w:hAnsi="Times New Roman" w:cs="Times New Roman"/>
          <w:sz w:val="24"/>
          <w:szCs w:val="24"/>
        </w:rPr>
        <w:t>Carpini</w:t>
      </w:r>
      <w:proofErr w:type="spellEnd"/>
      <w:r w:rsidR="00CF3624" w:rsidRPr="007775BF">
        <w:rPr>
          <w:rFonts w:ascii="Times New Roman" w:hAnsi="Times New Roman" w:cs="Times New Roman"/>
          <w:sz w:val="24"/>
          <w:szCs w:val="24"/>
        </w:rPr>
        <w:t xml:space="preserve"> and </w:t>
      </w:r>
      <w:proofErr w:type="spellStart"/>
      <w:r w:rsidR="00CF3624" w:rsidRPr="007775BF">
        <w:rPr>
          <w:rFonts w:ascii="Times New Roman" w:hAnsi="Times New Roman" w:cs="Times New Roman"/>
          <w:sz w:val="24"/>
          <w:szCs w:val="24"/>
        </w:rPr>
        <w:t>Keeter</w:t>
      </w:r>
      <w:proofErr w:type="spellEnd"/>
      <w:r w:rsidR="00CF3624" w:rsidRPr="007775BF">
        <w:rPr>
          <w:rFonts w:ascii="Times New Roman" w:hAnsi="Times New Roman" w:cs="Times New Roman"/>
          <w:sz w:val="24"/>
          <w:szCs w:val="24"/>
        </w:rPr>
        <w:t>, 1997)</w:t>
      </w:r>
      <w:r w:rsidR="002860AD">
        <w:rPr>
          <w:rFonts w:ascii="Times New Roman" w:hAnsi="Times New Roman" w:cs="Times New Roman"/>
          <w:sz w:val="24"/>
          <w:szCs w:val="24"/>
        </w:rPr>
        <w:t>, though researchers have reached different conclusions on whether that relationship is causal or not</w:t>
      </w:r>
      <w:r w:rsidR="00F02A28">
        <w:rPr>
          <w:rFonts w:ascii="Times New Roman" w:hAnsi="Times New Roman" w:cs="Times New Roman"/>
          <w:sz w:val="24"/>
          <w:szCs w:val="24"/>
        </w:rPr>
        <w:t xml:space="preserve"> (Kam &amp; Palmer, 2008; </w:t>
      </w:r>
      <w:proofErr w:type="spellStart"/>
      <w:r w:rsidR="00F02A28">
        <w:rPr>
          <w:rFonts w:ascii="Times New Roman" w:hAnsi="Times New Roman" w:cs="Times New Roman"/>
          <w:sz w:val="24"/>
          <w:szCs w:val="24"/>
        </w:rPr>
        <w:t>Sondheimer</w:t>
      </w:r>
      <w:proofErr w:type="spellEnd"/>
      <w:r w:rsidR="00F02A28">
        <w:rPr>
          <w:rFonts w:ascii="Times New Roman" w:hAnsi="Times New Roman" w:cs="Times New Roman"/>
          <w:sz w:val="24"/>
          <w:szCs w:val="24"/>
        </w:rPr>
        <w:t xml:space="preserve"> &amp; Green, 2010)</w:t>
      </w:r>
      <w:r w:rsidR="00CF3624" w:rsidRPr="007775BF">
        <w:rPr>
          <w:rFonts w:ascii="Times New Roman" w:hAnsi="Times New Roman" w:cs="Times New Roman"/>
          <w:sz w:val="24"/>
          <w:szCs w:val="24"/>
        </w:rPr>
        <w:t>.</w:t>
      </w:r>
    </w:p>
    <w:p w14:paraId="0C3B60A9" w14:textId="2C530582" w:rsidR="00D85B7E" w:rsidRPr="007775BF" w:rsidRDefault="00D85B7E"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Until recently, early childhood education was not on the list of possible remedies for anemic voter turnout.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Holbein’s research on the Fast Track program and on other early childhood education has changed that.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It now appears that under the right circumstances a strong ECE program has the potential to boost voter registration and voter turnout.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But what exactly are those circumstances?</w:t>
      </w:r>
      <w:r w:rsidR="0034625A">
        <w:rPr>
          <w:rFonts w:ascii="Times New Roman" w:hAnsi="Times New Roman" w:cs="Times New Roman"/>
          <w:sz w:val="24"/>
          <w:szCs w:val="24"/>
        </w:rPr>
        <w:t xml:space="preserve"> </w:t>
      </w:r>
      <w:r w:rsidR="00224C10" w:rsidRPr="007775BF">
        <w:rPr>
          <w:rFonts w:ascii="Times New Roman" w:hAnsi="Times New Roman" w:cs="Times New Roman"/>
          <w:sz w:val="24"/>
          <w:szCs w:val="24"/>
        </w:rPr>
        <w:t>Is an intervention that lasts only one year sufficient?</w:t>
      </w:r>
      <w:r w:rsidR="0034625A">
        <w:rPr>
          <w:rFonts w:ascii="Times New Roman" w:hAnsi="Times New Roman" w:cs="Times New Roman"/>
          <w:sz w:val="24"/>
          <w:szCs w:val="24"/>
        </w:rPr>
        <w:t xml:space="preserve"> </w:t>
      </w:r>
      <w:r w:rsidR="00224C10" w:rsidRPr="007775BF">
        <w:rPr>
          <w:rFonts w:ascii="Times New Roman" w:hAnsi="Times New Roman" w:cs="Times New Roman"/>
          <w:sz w:val="24"/>
          <w:szCs w:val="24"/>
        </w:rPr>
        <w:t>Must the intervention target social skills?</w:t>
      </w:r>
    </w:p>
    <w:p w14:paraId="2B49E5DE" w14:textId="130785F9" w:rsidR="00D85B7E" w:rsidRPr="007775BF" w:rsidRDefault="00D85B7E"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Holbein</w:t>
      </w:r>
      <w:r w:rsidR="00D63BEE" w:rsidRPr="007775BF">
        <w:rPr>
          <w:rFonts w:ascii="Times New Roman" w:hAnsi="Times New Roman" w:cs="Times New Roman"/>
          <w:sz w:val="24"/>
          <w:szCs w:val="24"/>
        </w:rPr>
        <w:t xml:space="preserve"> (2017)</w:t>
      </w:r>
      <w:r w:rsidRPr="007775BF">
        <w:rPr>
          <w:rFonts w:ascii="Times New Roman" w:hAnsi="Times New Roman" w:cs="Times New Roman"/>
          <w:sz w:val="24"/>
          <w:szCs w:val="24"/>
        </w:rPr>
        <w:t xml:space="preserve"> found that a multi-year program aimed at improving the self-regulation skills (and other non-cognitive skills) of disadvantaged children can </w:t>
      </w:r>
      <w:r w:rsidR="00262E25" w:rsidRPr="007775BF">
        <w:rPr>
          <w:rFonts w:ascii="Times New Roman" w:hAnsi="Times New Roman" w:cs="Times New Roman"/>
          <w:sz w:val="24"/>
          <w:szCs w:val="24"/>
        </w:rPr>
        <w:t>elevate</w:t>
      </w:r>
      <w:r w:rsidRPr="007775BF">
        <w:rPr>
          <w:rFonts w:ascii="Times New Roman" w:hAnsi="Times New Roman" w:cs="Times New Roman"/>
          <w:sz w:val="24"/>
          <w:szCs w:val="24"/>
        </w:rPr>
        <w:t xml:space="preserve"> citizen participation many years later.</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He </w:t>
      </w:r>
      <w:r w:rsidR="00AF1283" w:rsidRPr="007775BF">
        <w:rPr>
          <w:rFonts w:ascii="Times New Roman" w:hAnsi="Times New Roman" w:cs="Times New Roman"/>
          <w:sz w:val="24"/>
          <w:szCs w:val="24"/>
        </w:rPr>
        <w:t xml:space="preserve">and his colleagues </w:t>
      </w:r>
      <w:r w:rsidRPr="007775BF">
        <w:rPr>
          <w:rFonts w:ascii="Times New Roman" w:hAnsi="Times New Roman" w:cs="Times New Roman"/>
          <w:sz w:val="24"/>
          <w:szCs w:val="24"/>
        </w:rPr>
        <w:t xml:space="preserve">also found that a one-year </w:t>
      </w:r>
      <w:r w:rsidR="00AF1283" w:rsidRPr="007775BF">
        <w:rPr>
          <w:rFonts w:ascii="Times New Roman" w:hAnsi="Times New Roman" w:cs="Times New Roman"/>
          <w:sz w:val="24"/>
          <w:szCs w:val="24"/>
        </w:rPr>
        <w:t>classroom intervention</w:t>
      </w:r>
      <w:r w:rsidRPr="007775BF">
        <w:rPr>
          <w:rFonts w:ascii="Times New Roman" w:hAnsi="Times New Roman" w:cs="Times New Roman"/>
          <w:sz w:val="24"/>
          <w:szCs w:val="24"/>
        </w:rPr>
        <w:t xml:space="preserve"> can </w:t>
      </w:r>
      <w:r w:rsidR="00AF1283" w:rsidRPr="007775BF">
        <w:rPr>
          <w:rFonts w:ascii="Times New Roman" w:hAnsi="Times New Roman" w:cs="Times New Roman"/>
          <w:sz w:val="24"/>
          <w:szCs w:val="24"/>
        </w:rPr>
        <w:t xml:space="preserve">improve turnout </w:t>
      </w:r>
      <w:r w:rsidRPr="007775BF">
        <w:rPr>
          <w:rFonts w:ascii="Times New Roman" w:hAnsi="Times New Roman" w:cs="Times New Roman"/>
          <w:sz w:val="24"/>
          <w:szCs w:val="24"/>
        </w:rPr>
        <w:t xml:space="preserve">if </w:t>
      </w:r>
      <w:r w:rsidR="00AF1283" w:rsidRPr="007775BF">
        <w:rPr>
          <w:rFonts w:ascii="Times New Roman" w:hAnsi="Times New Roman" w:cs="Times New Roman"/>
          <w:sz w:val="24"/>
          <w:szCs w:val="24"/>
        </w:rPr>
        <w:t>the program focuses strategically on how to improve good behavior and socio-emotional skills (Holbein et al., 2021).</w:t>
      </w:r>
      <w:r w:rsidR="00224C10" w:rsidRPr="007775BF">
        <w:rPr>
          <w:rFonts w:ascii="Times New Roman" w:hAnsi="Times New Roman" w:cs="Times New Roman"/>
          <w:sz w:val="24"/>
          <w:szCs w:val="24"/>
        </w:rPr>
        <w:t xml:space="preserve"> Note, though, that Holbein’s research focused on disadvantaged students in particular.</w:t>
      </w:r>
    </w:p>
    <w:p w14:paraId="145EDDBB" w14:textId="05476AB0" w:rsidR="00AF1283" w:rsidRPr="007775BF" w:rsidRDefault="00D85B7E"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Our research, in Tulsa, OK, indicates that a high-quality universal pre-K program boosts voter turnout many years later.</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We also find that both cognitive and </w:t>
      </w:r>
      <w:r w:rsidR="00F907DF">
        <w:rPr>
          <w:rFonts w:ascii="Times New Roman" w:hAnsi="Times New Roman" w:cs="Times New Roman"/>
          <w:sz w:val="24"/>
          <w:szCs w:val="24"/>
        </w:rPr>
        <w:t>socio-emotional</w:t>
      </w:r>
      <w:r w:rsidRPr="007775BF">
        <w:rPr>
          <w:rFonts w:ascii="Times New Roman" w:hAnsi="Times New Roman" w:cs="Times New Roman"/>
          <w:sz w:val="24"/>
          <w:szCs w:val="24"/>
        </w:rPr>
        <w:t xml:space="preserve"> effects play a role in this process.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Tulsa’s pre-K program boosts </w:t>
      </w:r>
      <w:r w:rsidR="00AF1283" w:rsidRPr="007775BF">
        <w:rPr>
          <w:rFonts w:ascii="Times New Roman" w:hAnsi="Times New Roman" w:cs="Times New Roman"/>
          <w:sz w:val="24"/>
          <w:szCs w:val="24"/>
        </w:rPr>
        <w:t>reading, spelling, and math</w:t>
      </w:r>
      <w:r w:rsidRPr="007775BF">
        <w:rPr>
          <w:rFonts w:ascii="Times New Roman" w:hAnsi="Times New Roman" w:cs="Times New Roman"/>
          <w:sz w:val="24"/>
          <w:szCs w:val="24"/>
        </w:rPr>
        <w:t xml:space="preserve"> skills at K entry and </w:t>
      </w:r>
      <w:r w:rsidR="00AF1283" w:rsidRPr="007775BF">
        <w:rPr>
          <w:rFonts w:ascii="Times New Roman" w:hAnsi="Times New Roman" w:cs="Times New Roman"/>
          <w:sz w:val="24"/>
          <w:szCs w:val="24"/>
        </w:rPr>
        <w:t>these</w:t>
      </w:r>
      <w:r w:rsidRPr="007775BF">
        <w:rPr>
          <w:rFonts w:ascii="Times New Roman" w:hAnsi="Times New Roman" w:cs="Times New Roman"/>
          <w:sz w:val="24"/>
          <w:szCs w:val="24"/>
        </w:rPr>
        <w:t xml:space="preserve"> cognitive gain</w:t>
      </w:r>
      <w:r w:rsidR="00AF1283" w:rsidRPr="007775BF">
        <w:rPr>
          <w:rFonts w:ascii="Times New Roman" w:hAnsi="Times New Roman" w:cs="Times New Roman"/>
          <w:sz w:val="24"/>
          <w:szCs w:val="24"/>
        </w:rPr>
        <w:t>s</w:t>
      </w:r>
      <w:r w:rsidRPr="007775BF">
        <w:rPr>
          <w:rFonts w:ascii="Times New Roman" w:hAnsi="Times New Roman" w:cs="Times New Roman"/>
          <w:sz w:val="24"/>
          <w:szCs w:val="24"/>
        </w:rPr>
        <w:t xml:space="preserve"> </w:t>
      </w:r>
      <w:r w:rsidR="0078565F" w:rsidRPr="007775BF">
        <w:rPr>
          <w:rFonts w:ascii="Times New Roman" w:hAnsi="Times New Roman" w:cs="Times New Roman"/>
          <w:sz w:val="24"/>
          <w:szCs w:val="24"/>
        </w:rPr>
        <w:t>promote voter registration.</w:t>
      </w:r>
      <w:r w:rsidR="0034625A">
        <w:rPr>
          <w:rFonts w:ascii="Times New Roman" w:hAnsi="Times New Roman" w:cs="Times New Roman"/>
          <w:sz w:val="24"/>
          <w:szCs w:val="24"/>
        </w:rPr>
        <w:t xml:space="preserve"> </w:t>
      </w:r>
      <w:r w:rsidR="0078565F" w:rsidRPr="007775BF">
        <w:rPr>
          <w:rFonts w:ascii="Times New Roman" w:hAnsi="Times New Roman" w:cs="Times New Roman"/>
          <w:sz w:val="24"/>
          <w:szCs w:val="24"/>
        </w:rPr>
        <w:t xml:space="preserve">Tulsa’s pre-K program improves self-regulation skills at K entry and that </w:t>
      </w:r>
      <w:r w:rsidR="00F907DF">
        <w:rPr>
          <w:rFonts w:ascii="Times New Roman" w:hAnsi="Times New Roman" w:cs="Times New Roman"/>
          <w:sz w:val="24"/>
          <w:szCs w:val="24"/>
        </w:rPr>
        <w:t>socio-emotional</w:t>
      </w:r>
      <w:r w:rsidR="0078565F" w:rsidRPr="007775BF">
        <w:rPr>
          <w:rFonts w:ascii="Times New Roman" w:hAnsi="Times New Roman" w:cs="Times New Roman"/>
          <w:sz w:val="24"/>
          <w:szCs w:val="24"/>
        </w:rPr>
        <w:t xml:space="preserve"> gain promotes voter registration.</w:t>
      </w:r>
      <w:r w:rsidR="00156052" w:rsidRPr="007775BF">
        <w:rPr>
          <w:rFonts w:ascii="Times New Roman" w:hAnsi="Times New Roman" w:cs="Times New Roman"/>
          <w:sz w:val="24"/>
          <w:szCs w:val="24"/>
        </w:rPr>
        <w:t xml:space="preserve"> </w:t>
      </w:r>
      <w:r w:rsidR="00AF1283" w:rsidRPr="007775BF">
        <w:rPr>
          <w:rFonts w:ascii="Times New Roman" w:hAnsi="Times New Roman" w:cs="Times New Roman"/>
          <w:sz w:val="24"/>
          <w:szCs w:val="24"/>
        </w:rPr>
        <w:t xml:space="preserve">These findings offer </w:t>
      </w:r>
      <w:r w:rsidR="00D63BEE" w:rsidRPr="007775BF">
        <w:rPr>
          <w:rFonts w:ascii="Times New Roman" w:hAnsi="Times New Roman" w:cs="Times New Roman"/>
          <w:sz w:val="24"/>
          <w:szCs w:val="24"/>
        </w:rPr>
        <w:t>s</w:t>
      </w:r>
      <w:r w:rsidR="00AF1283" w:rsidRPr="007775BF">
        <w:rPr>
          <w:rFonts w:ascii="Times New Roman" w:hAnsi="Times New Roman" w:cs="Times New Roman"/>
          <w:sz w:val="24"/>
          <w:szCs w:val="24"/>
        </w:rPr>
        <w:t xml:space="preserve">upport for the “primacy principle” which postulates that early learning lays a </w:t>
      </w:r>
      <w:r w:rsidR="00AF1283" w:rsidRPr="007775BF">
        <w:rPr>
          <w:rFonts w:ascii="Times New Roman" w:hAnsi="Times New Roman" w:cs="Times New Roman"/>
          <w:sz w:val="24"/>
          <w:szCs w:val="24"/>
        </w:rPr>
        <w:lastRenderedPageBreak/>
        <w:t>foundation for future learning (Searing et al.</w:t>
      </w:r>
      <w:r w:rsidR="00D63BEE" w:rsidRPr="007775BF">
        <w:rPr>
          <w:rFonts w:ascii="Times New Roman" w:hAnsi="Times New Roman" w:cs="Times New Roman"/>
          <w:sz w:val="24"/>
          <w:szCs w:val="24"/>
        </w:rPr>
        <w:t>,</w:t>
      </w:r>
      <w:r w:rsidR="00AF1283" w:rsidRPr="007775BF">
        <w:rPr>
          <w:rFonts w:ascii="Times New Roman" w:hAnsi="Times New Roman" w:cs="Times New Roman"/>
          <w:sz w:val="24"/>
          <w:szCs w:val="24"/>
        </w:rPr>
        <w:t xml:space="preserve"> 1976).</w:t>
      </w:r>
      <w:r w:rsidR="0034625A">
        <w:rPr>
          <w:rFonts w:ascii="Times New Roman" w:hAnsi="Times New Roman" w:cs="Times New Roman"/>
          <w:sz w:val="24"/>
          <w:szCs w:val="24"/>
        </w:rPr>
        <w:t xml:space="preserve"> </w:t>
      </w:r>
      <w:r w:rsidR="00F907DF">
        <w:rPr>
          <w:rFonts w:ascii="Times New Roman" w:hAnsi="Times New Roman" w:cs="Times New Roman"/>
          <w:sz w:val="24"/>
          <w:szCs w:val="24"/>
        </w:rPr>
        <w:t>They</w:t>
      </w:r>
      <w:r w:rsidR="00AF1283" w:rsidRPr="007775BF">
        <w:rPr>
          <w:rFonts w:ascii="Times New Roman" w:hAnsi="Times New Roman" w:cs="Times New Roman"/>
          <w:sz w:val="24"/>
          <w:szCs w:val="24"/>
        </w:rPr>
        <w:t xml:space="preserve"> also support the proposition that early investments in children yield </w:t>
      </w:r>
      <w:r w:rsidR="00CF3624" w:rsidRPr="007775BF">
        <w:rPr>
          <w:rFonts w:ascii="Times New Roman" w:hAnsi="Times New Roman" w:cs="Times New Roman"/>
          <w:sz w:val="24"/>
          <w:szCs w:val="24"/>
        </w:rPr>
        <w:t>personal and societal benefits</w:t>
      </w:r>
      <w:r w:rsidR="00AF1283" w:rsidRPr="007775BF">
        <w:rPr>
          <w:rFonts w:ascii="Times New Roman" w:hAnsi="Times New Roman" w:cs="Times New Roman"/>
          <w:sz w:val="24"/>
          <w:szCs w:val="24"/>
        </w:rPr>
        <w:t xml:space="preserve"> </w:t>
      </w:r>
      <w:r w:rsidR="00D63BEE" w:rsidRPr="007775BF">
        <w:rPr>
          <w:rFonts w:ascii="Times New Roman" w:hAnsi="Times New Roman" w:cs="Times New Roman"/>
          <w:sz w:val="24"/>
          <w:szCs w:val="24"/>
        </w:rPr>
        <w:t>in adulthood</w:t>
      </w:r>
      <w:r w:rsidR="00AF1283" w:rsidRPr="007775BF">
        <w:rPr>
          <w:rFonts w:ascii="Times New Roman" w:hAnsi="Times New Roman" w:cs="Times New Roman"/>
          <w:sz w:val="24"/>
          <w:szCs w:val="24"/>
        </w:rPr>
        <w:t xml:space="preserve"> (Heckman, 2000)</w:t>
      </w:r>
      <w:r w:rsidR="00D63BEE" w:rsidRPr="007775BF">
        <w:rPr>
          <w:rFonts w:ascii="Times New Roman" w:hAnsi="Times New Roman" w:cs="Times New Roman"/>
          <w:sz w:val="24"/>
          <w:szCs w:val="24"/>
        </w:rPr>
        <w:t xml:space="preserve"> </w:t>
      </w:r>
    </w:p>
    <w:p w14:paraId="0BA7CEDA" w14:textId="05427C7B" w:rsidR="00262E25" w:rsidRPr="007775BF" w:rsidRDefault="00262E25"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We should caution, however, that garden-variety pre-K programs may not necessarily produce the positive effects on voter registration and voter turnout that we document here.</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The Tulsa pre-K program was a high-quality program, in which teachers demonstrated higher levels of instructional support and </w:t>
      </w:r>
      <w:r w:rsidR="00224C10" w:rsidRPr="007775BF">
        <w:rPr>
          <w:rFonts w:ascii="Times New Roman" w:hAnsi="Times New Roman" w:cs="Times New Roman"/>
          <w:sz w:val="24"/>
          <w:szCs w:val="24"/>
        </w:rPr>
        <w:t>a greater</w:t>
      </w:r>
      <w:r w:rsidRPr="007775BF">
        <w:rPr>
          <w:rFonts w:ascii="Times New Roman" w:hAnsi="Times New Roman" w:cs="Times New Roman"/>
          <w:sz w:val="24"/>
          <w:szCs w:val="24"/>
        </w:rPr>
        <w:t xml:space="preserve"> ability to focus on key educational tasks than their counterparts in other states (Phillips et al.</w:t>
      </w:r>
      <w:r w:rsidR="00401049" w:rsidRPr="007775BF">
        <w:rPr>
          <w:rFonts w:ascii="Times New Roman" w:hAnsi="Times New Roman" w:cs="Times New Roman"/>
          <w:sz w:val="24"/>
          <w:szCs w:val="24"/>
        </w:rPr>
        <w:t>, 2009</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Also, the Tulsa program was a </w:t>
      </w:r>
      <w:r w:rsidRPr="007775BF">
        <w:rPr>
          <w:rFonts w:ascii="Times New Roman" w:hAnsi="Times New Roman" w:cs="Times New Roman"/>
          <w:i/>
          <w:sz w:val="24"/>
          <w:szCs w:val="24"/>
        </w:rPr>
        <w:t xml:space="preserve">universal </w:t>
      </w:r>
      <w:r w:rsidRPr="007775BF">
        <w:rPr>
          <w:rFonts w:ascii="Times New Roman" w:hAnsi="Times New Roman" w:cs="Times New Roman"/>
          <w:sz w:val="24"/>
          <w:szCs w:val="24"/>
        </w:rPr>
        <w:t>pre-K program</w:t>
      </w:r>
      <w:r w:rsidR="00D976AF">
        <w:rPr>
          <w:rFonts w:ascii="Times New Roman" w:hAnsi="Times New Roman" w:cs="Times New Roman"/>
          <w:sz w:val="24"/>
          <w:szCs w:val="24"/>
        </w:rPr>
        <w:t xml:space="preserve"> with a relatively high penetration rate, which should facilitate positive peer effects (Henry &amp; Rickman, 2007)</w:t>
      </w:r>
      <w:r w:rsidR="00452E85">
        <w:rPr>
          <w:rFonts w:ascii="Times New Roman" w:hAnsi="Times New Roman" w:cs="Times New Roman"/>
          <w:sz w:val="24"/>
          <w:szCs w:val="24"/>
        </w:rPr>
        <w:t xml:space="preserve"> </w:t>
      </w:r>
      <w:r w:rsidRPr="007775BF">
        <w:rPr>
          <w:rFonts w:ascii="Times New Roman" w:hAnsi="Times New Roman" w:cs="Times New Roman"/>
          <w:sz w:val="24"/>
          <w:szCs w:val="24"/>
        </w:rPr>
        <w:t>with lower pre-K penetration rates.</w:t>
      </w:r>
      <w:r w:rsidR="0034625A">
        <w:rPr>
          <w:rFonts w:ascii="Times New Roman" w:hAnsi="Times New Roman" w:cs="Times New Roman"/>
          <w:sz w:val="24"/>
          <w:szCs w:val="24"/>
        </w:rPr>
        <w:t xml:space="preserve"> </w:t>
      </w:r>
    </w:p>
    <w:p w14:paraId="0B887FB0" w14:textId="309F7DE0" w:rsidR="00295D3B" w:rsidRDefault="00D63BEE"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Although we have identified some important mediating variables that help to explain the positive relationship between early childhood education and civic engagement, we have not come close to exhausting the full range of possibilities.</w:t>
      </w:r>
      <w:r w:rsidR="0034625A">
        <w:rPr>
          <w:rFonts w:ascii="Times New Roman" w:hAnsi="Times New Roman" w:cs="Times New Roman"/>
          <w:sz w:val="24"/>
          <w:szCs w:val="24"/>
        </w:rPr>
        <w:t xml:space="preserve"> </w:t>
      </w:r>
      <w:r w:rsidR="000A2320">
        <w:rPr>
          <w:rFonts w:ascii="Times New Roman" w:hAnsi="Times New Roman" w:cs="Times New Roman"/>
          <w:sz w:val="24"/>
          <w:szCs w:val="24"/>
        </w:rPr>
        <w:t>It is</w:t>
      </w:r>
      <w:r w:rsidR="00295D3B">
        <w:rPr>
          <w:rFonts w:ascii="Times New Roman" w:hAnsi="Times New Roman" w:cs="Times New Roman"/>
          <w:sz w:val="24"/>
          <w:szCs w:val="24"/>
        </w:rPr>
        <w:t xml:space="preserve"> important to </w:t>
      </w:r>
      <w:r w:rsidR="00F907DF">
        <w:rPr>
          <w:rFonts w:ascii="Times New Roman" w:hAnsi="Times New Roman" w:cs="Times New Roman"/>
          <w:sz w:val="24"/>
          <w:szCs w:val="24"/>
        </w:rPr>
        <w:t>note</w:t>
      </w:r>
      <w:r w:rsidR="00295D3B">
        <w:rPr>
          <w:rFonts w:ascii="Times New Roman" w:hAnsi="Times New Roman" w:cs="Times New Roman"/>
          <w:sz w:val="24"/>
          <w:szCs w:val="24"/>
        </w:rPr>
        <w:t xml:space="preserve"> that K-12 classroom experiences may have profound effects on civic participation.</w:t>
      </w:r>
      <w:r w:rsidR="0034625A">
        <w:rPr>
          <w:rFonts w:ascii="Times New Roman" w:hAnsi="Times New Roman" w:cs="Times New Roman"/>
          <w:sz w:val="24"/>
          <w:szCs w:val="24"/>
        </w:rPr>
        <w:t xml:space="preserve"> </w:t>
      </w:r>
      <w:r w:rsidR="00295D3B">
        <w:rPr>
          <w:rFonts w:ascii="Times New Roman" w:hAnsi="Times New Roman" w:cs="Times New Roman"/>
          <w:sz w:val="24"/>
          <w:szCs w:val="24"/>
        </w:rPr>
        <w:t xml:space="preserve">For example, the Democracy Prep Charter Schools, which emphasize norms of good citizenship throughout the curriculum, have been shown to boost voter </w:t>
      </w:r>
      <w:r w:rsidR="00DE5919">
        <w:rPr>
          <w:rFonts w:ascii="Times New Roman" w:hAnsi="Times New Roman" w:cs="Times New Roman"/>
          <w:sz w:val="24"/>
          <w:szCs w:val="24"/>
        </w:rPr>
        <w:t xml:space="preserve">registration and voter </w:t>
      </w:r>
      <w:r w:rsidR="00295D3B">
        <w:rPr>
          <w:rFonts w:ascii="Times New Roman" w:hAnsi="Times New Roman" w:cs="Times New Roman"/>
          <w:sz w:val="24"/>
          <w:szCs w:val="24"/>
        </w:rPr>
        <w:t xml:space="preserve">turnout </w:t>
      </w:r>
      <w:r w:rsidR="00DE5919">
        <w:rPr>
          <w:rFonts w:ascii="Times New Roman" w:hAnsi="Times New Roman" w:cs="Times New Roman"/>
          <w:sz w:val="24"/>
          <w:szCs w:val="24"/>
        </w:rPr>
        <w:t xml:space="preserve">in Presidential elections by 6 percentage points </w:t>
      </w:r>
      <w:r w:rsidR="00295D3B">
        <w:rPr>
          <w:rFonts w:ascii="Times New Roman" w:hAnsi="Times New Roman" w:cs="Times New Roman"/>
          <w:sz w:val="24"/>
          <w:szCs w:val="24"/>
        </w:rPr>
        <w:t>(Gill et al., 2018).</w:t>
      </w:r>
      <w:r w:rsidR="0034625A">
        <w:rPr>
          <w:rFonts w:ascii="Times New Roman" w:hAnsi="Times New Roman" w:cs="Times New Roman"/>
          <w:sz w:val="24"/>
          <w:szCs w:val="24"/>
        </w:rPr>
        <w:t xml:space="preserve"> </w:t>
      </w:r>
      <w:r w:rsidR="00295D3B">
        <w:rPr>
          <w:rFonts w:ascii="Times New Roman" w:hAnsi="Times New Roman" w:cs="Times New Roman"/>
          <w:sz w:val="24"/>
          <w:szCs w:val="24"/>
        </w:rPr>
        <w:t>More surprisingly, a recent study of Boston’s charter schools establishe</w:t>
      </w:r>
      <w:r w:rsidR="00DE5919">
        <w:rPr>
          <w:rFonts w:ascii="Times New Roman" w:hAnsi="Times New Roman" w:cs="Times New Roman"/>
          <w:sz w:val="24"/>
          <w:szCs w:val="24"/>
        </w:rPr>
        <w:t>d</w:t>
      </w:r>
      <w:r w:rsidR="00295D3B">
        <w:rPr>
          <w:rFonts w:ascii="Times New Roman" w:hAnsi="Times New Roman" w:cs="Times New Roman"/>
          <w:sz w:val="24"/>
          <w:szCs w:val="24"/>
        </w:rPr>
        <w:t xml:space="preserve"> a causal relationship between charter school attendance </w:t>
      </w:r>
      <w:r w:rsidR="00DE5919">
        <w:rPr>
          <w:rFonts w:ascii="Times New Roman" w:hAnsi="Times New Roman" w:cs="Times New Roman"/>
          <w:sz w:val="24"/>
          <w:szCs w:val="24"/>
        </w:rPr>
        <w:t xml:space="preserve">generally </w:t>
      </w:r>
      <w:r w:rsidR="00295D3B">
        <w:rPr>
          <w:rFonts w:ascii="Times New Roman" w:hAnsi="Times New Roman" w:cs="Times New Roman"/>
          <w:sz w:val="24"/>
          <w:szCs w:val="24"/>
        </w:rPr>
        <w:t xml:space="preserve">and voting in Presidential elections. Specifically, young women who attended </w:t>
      </w:r>
      <w:r w:rsidR="00DE5919">
        <w:rPr>
          <w:rFonts w:ascii="Times New Roman" w:hAnsi="Times New Roman" w:cs="Times New Roman"/>
          <w:sz w:val="24"/>
          <w:szCs w:val="24"/>
        </w:rPr>
        <w:t xml:space="preserve">Boston </w:t>
      </w:r>
      <w:r w:rsidR="00295D3B">
        <w:rPr>
          <w:rFonts w:ascii="Times New Roman" w:hAnsi="Times New Roman" w:cs="Times New Roman"/>
          <w:sz w:val="24"/>
          <w:szCs w:val="24"/>
        </w:rPr>
        <w:t xml:space="preserve">charter schools </w:t>
      </w:r>
      <w:r w:rsidR="00DE5919">
        <w:rPr>
          <w:rFonts w:ascii="Times New Roman" w:hAnsi="Times New Roman" w:cs="Times New Roman"/>
          <w:sz w:val="24"/>
          <w:szCs w:val="24"/>
        </w:rPr>
        <w:t>were</w:t>
      </w:r>
      <w:r w:rsidR="00295D3B">
        <w:rPr>
          <w:rFonts w:ascii="Times New Roman" w:hAnsi="Times New Roman" w:cs="Times New Roman"/>
          <w:sz w:val="24"/>
          <w:szCs w:val="24"/>
        </w:rPr>
        <w:t xml:space="preserve"> 12.5 points more likely to vote in their first possible presidential election (</w:t>
      </w:r>
      <w:proofErr w:type="spellStart"/>
      <w:r w:rsidR="00295D3B">
        <w:rPr>
          <w:rFonts w:ascii="Times New Roman" w:hAnsi="Times New Roman" w:cs="Times New Roman"/>
          <w:sz w:val="24"/>
          <w:szCs w:val="24"/>
        </w:rPr>
        <w:t>Cohodes</w:t>
      </w:r>
      <w:proofErr w:type="spellEnd"/>
      <w:r w:rsidR="00295D3B">
        <w:rPr>
          <w:rFonts w:ascii="Times New Roman" w:hAnsi="Times New Roman" w:cs="Times New Roman"/>
          <w:sz w:val="24"/>
          <w:szCs w:val="24"/>
        </w:rPr>
        <w:t xml:space="preserve"> and Feigenbaum, 2021).</w:t>
      </w:r>
      <w:r w:rsidR="0034625A">
        <w:rPr>
          <w:rFonts w:ascii="Times New Roman" w:hAnsi="Times New Roman" w:cs="Times New Roman"/>
          <w:sz w:val="24"/>
          <w:szCs w:val="24"/>
        </w:rPr>
        <w:t xml:space="preserve"> </w:t>
      </w:r>
      <w:r w:rsidR="00295D3B">
        <w:rPr>
          <w:rFonts w:ascii="Times New Roman" w:hAnsi="Times New Roman" w:cs="Times New Roman"/>
          <w:sz w:val="24"/>
          <w:szCs w:val="24"/>
        </w:rPr>
        <w:t>The authors f</w:t>
      </w:r>
      <w:r w:rsidR="00DE5919">
        <w:rPr>
          <w:rFonts w:ascii="Times New Roman" w:hAnsi="Times New Roman" w:cs="Times New Roman"/>
          <w:sz w:val="24"/>
          <w:szCs w:val="24"/>
        </w:rPr>
        <w:t>ound</w:t>
      </w:r>
      <w:r w:rsidR="00295D3B">
        <w:rPr>
          <w:rFonts w:ascii="Times New Roman" w:hAnsi="Times New Roman" w:cs="Times New Roman"/>
          <w:sz w:val="24"/>
          <w:szCs w:val="24"/>
        </w:rPr>
        <w:t xml:space="preserve"> that </w:t>
      </w:r>
      <w:r w:rsidR="00F907DF">
        <w:rPr>
          <w:rFonts w:ascii="Times New Roman" w:hAnsi="Times New Roman" w:cs="Times New Roman"/>
          <w:sz w:val="24"/>
          <w:szCs w:val="24"/>
        </w:rPr>
        <w:t>“</w:t>
      </w:r>
      <w:r w:rsidR="00295D3B">
        <w:rPr>
          <w:rFonts w:ascii="Times New Roman" w:hAnsi="Times New Roman" w:cs="Times New Roman"/>
          <w:sz w:val="24"/>
          <w:szCs w:val="24"/>
        </w:rPr>
        <w:t>noncognitive factors</w:t>
      </w:r>
      <w:r w:rsidR="00F907DF">
        <w:rPr>
          <w:rFonts w:ascii="Times New Roman" w:hAnsi="Times New Roman" w:cs="Times New Roman"/>
          <w:sz w:val="24"/>
          <w:szCs w:val="24"/>
        </w:rPr>
        <w:t>”</w:t>
      </w:r>
      <w:r w:rsidR="00295D3B">
        <w:rPr>
          <w:rFonts w:ascii="Times New Roman" w:hAnsi="Times New Roman" w:cs="Times New Roman"/>
          <w:sz w:val="24"/>
          <w:szCs w:val="24"/>
        </w:rPr>
        <w:t xml:space="preserve"> and </w:t>
      </w:r>
      <w:r w:rsidR="00F907DF">
        <w:rPr>
          <w:rFonts w:ascii="Times New Roman" w:hAnsi="Times New Roman" w:cs="Times New Roman"/>
          <w:sz w:val="24"/>
          <w:szCs w:val="24"/>
        </w:rPr>
        <w:t>“</w:t>
      </w:r>
      <w:r w:rsidR="00295D3B">
        <w:rPr>
          <w:rFonts w:ascii="Times New Roman" w:hAnsi="Times New Roman" w:cs="Times New Roman"/>
          <w:sz w:val="24"/>
          <w:szCs w:val="24"/>
        </w:rPr>
        <w:t>policy feedback loops</w:t>
      </w:r>
      <w:r w:rsidR="00F907DF">
        <w:rPr>
          <w:rFonts w:ascii="Times New Roman" w:hAnsi="Times New Roman" w:cs="Times New Roman"/>
          <w:sz w:val="24"/>
          <w:szCs w:val="24"/>
        </w:rPr>
        <w:t>”</w:t>
      </w:r>
      <w:r w:rsidR="00295D3B">
        <w:rPr>
          <w:rFonts w:ascii="Times New Roman" w:hAnsi="Times New Roman" w:cs="Times New Roman"/>
          <w:sz w:val="24"/>
          <w:szCs w:val="24"/>
        </w:rPr>
        <w:t xml:space="preserve"> help</w:t>
      </w:r>
      <w:r w:rsidR="00DE5919">
        <w:rPr>
          <w:rFonts w:ascii="Times New Roman" w:hAnsi="Times New Roman" w:cs="Times New Roman"/>
          <w:sz w:val="24"/>
          <w:szCs w:val="24"/>
        </w:rPr>
        <w:t>ed</w:t>
      </w:r>
      <w:r w:rsidR="00295D3B">
        <w:rPr>
          <w:rFonts w:ascii="Times New Roman" w:hAnsi="Times New Roman" w:cs="Times New Roman"/>
          <w:sz w:val="24"/>
          <w:szCs w:val="24"/>
        </w:rPr>
        <w:t xml:space="preserve"> to explain these effects.</w:t>
      </w:r>
    </w:p>
    <w:p w14:paraId="71ACD170" w14:textId="0DEBB871" w:rsidR="00FA37A7" w:rsidRDefault="00FA37A7" w:rsidP="00F45CC5">
      <w:pPr>
        <w:spacing w:after="0" w:line="480" w:lineRule="auto"/>
        <w:rPr>
          <w:rFonts w:ascii="Times New Roman" w:hAnsi="Times New Roman" w:cs="Times New Roman"/>
          <w:sz w:val="24"/>
          <w:szCs w:val="24"/>
        </w:rPr>
      </w:pPr>
    </w:p>
    <w:p w14:paraId="270F792E" w14:textId="77777777" w:rsidR="00FA37A7" w:rsidRPr="007775BF" w:rsidRDefault="00FA37A7" w:rsidP="00F45CC5">
      <w:pPr>
        <w:spacing w:after="0" w:line="480" w:lineRule="auto"/>
        <w:rPr>
          <w:rFonts w:ascii="Times New Roman" w:hAnsi="Times New Roman" w:cs="Times New Roman"/>
          <w:sz w:val="24"/>
          <w:szCs w:val="24"/>
        </w:rPr>
      </w:pPr>
    </w:p>
    <w:p w14:paraId="289DE407" w14:textId="47D15722" w:rsidR="003E27F5" w:rsidRPr="007775BF" w:rsidRDefault="003E27F5" w:rsidP="000561BD">
      <w:pPr>
        <w:spacing w:after="0"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C</w:t>
      </w:r>
      <w:r w:rsidR="000561BD">
        <w:rPr>
          <w:rFonts w:ascii="Times New Roman" w:hAnsi="Times New Roman" w:cs="Times New Roman"/>
          <w:b/>
          <w:sz w:val="24"/>
          <w:szCs w:val="24"/>
        </w:rPr>
        <w:t>onclusion</w:t>
      </w:r>
    </w:p>
    <w:p w14:paraId="517565A2" w14:textId="4D499D7D" w:rsidR="003E27F5" w:rsidRPr="007775BF" w:rsidRDefault="003E27F5" w:rsidP="00F45CC5">
      <w:pPr>
        <w:spacing w:after="0" w:line="480" w:lineRule="auto"/>
        <w:rPr>
          <w:rFonts w:ascii="Times New Roman" w:hAnsi="Times New Roman" w:cs="Times New Roman"/>
          <w:sz w:val="24"/>
          <w:szCs w:val="24"/>
        </w:rPr>
      </w:pPr>
      <w:r w:rsidRPr="007775BF">
        <w:rPr>
          <w:rFonts w:ascii="Times New Roman" w:hAnsi="Times New Roman" w:cs="Times New Roman"/>
          <w:b/>
          <w:sz w:val="24"/>
          <w:szCs w:val="24"/>
        </w:rPr>
        <w:tab/>
      </w:r>
      <w:r w:rsidRPr="007775BF">
        <w:rPr>
          <w:rFonts w:ascii="Times New Roman" w:hAnsi="Times New Roman" w:cs="Times New Roman"/>
          <w:sz w:val="24"/>
          <w:szCs w:val="24"/>
        </w:rPr>
        <w:t>The long arm of early childhood education extends into early adulthood and encompasses outcomes and domains not usually thought of as the province or purpose of early childhood education.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One of these domains is civic participation, as manifested by a greater tendency for preschool alumni </w:t>
      </w:r>
      <w:r w:rsidR="00452E85" w:rsidRPr="007775BF">
        <w:rPr>
          <w:rFonts w:ascii="Times New Roman" w:hAnsi="Times New Roman" w:cs="Times New Roman"/>
          <w:sz w:val="24"/>
          <w:szCs w:val="24"/>
        </w:rPr>
        <w:t>to vote</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Though mysterious and somewhat surprising at first, there is a logical explanation for this finding.</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By promoting certain social skills (self-regulation) and by strengthening verbal and math skills, a strong early childhood education program encourages certain activities and initiatives, including citizen participation in the political process.</w:t>
      </w:r>
    </w:p>
    <w:p w14:paraId="5FB9EC6E" w14:textId="022148D4" w:rsidR="003E27F5" w:rsidRPr="007775BF" w:rsidRDefault="003E27F5" w:rsidP="00F45CC5">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b/>
        <w:t>For those who worry about the perilous state of American democracy, our findings are encouraging.</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Pre-K participation has increased substantially since the dawn of the 21</w:t>
      </w:r>
      <w:r w:rsidRPr="007775BF">
        <w:rPr>
          <w:rFonts w:ascii="Times New Roman" w:hAnsi="Times New Roman" w:cs="Times New Roman"/>
          <w:sz w:val="24"/>
          <w:szCs w:val="24"/>
          <w:vertAlign w:val="superscript"/>
        </w:rPr>
        <w:t>st</w:t>
      </w:r>
      <w:r w:rsidRPr="007775BF">
        <w:rPr>
          <w:rFonts w:ascii="Times New Roman" w:hAnsi="Times New Roman" w:cs="Times New Roman"/>
          <w:sz w:val="24"/>
          <w:szCs w:val="24"/>
        </w:rPr>
        <w:t xml:space="preserve"> century, and there is considerable political support for expanding pre-K even further, possibly through universal pre-K.</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Our research suggests that pre-K expansion is likely to facilitate participatory democracy.</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On the other hand, our research says nothing about deliberative democracy, which is at least as important.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We need young adults who are eager to participate in the political process, by voting and through other means, but we also need young adults who are well-informed, open-minded, and capable of engaging in respectful, civil, civic debate.</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Other approaches, like open classrooms, project-based learning, and pedagogy that promotes critical thinking, may be better suited to achieve these goals than pre-K participation, however valuable that may be.</w:t>
      </w:r>
    </w:p>
    <w:p w14:paraId="2596AEA9" w14:textId="00026289" w:rsidR="00F85695" w:rsidRDefault="00F85695" w:rsidP="00846FE3">
      <w:pPr>
        <w:rPr>
          <w:rFonts w:ascii="Times New Roman" w:hAnsi="Times New Roman" w:cs="Times New Roman"/>
          <w:sz w:val="24"/>
          <w:szCs w:val="24"/>
        </w:rPr>
      </w:pPr>
    </w:p>
    <w:p w14:paraId="768AD70A" w14:textId="4768A075" w:rsidR="00960A00" w:rsidRDefault="00960A00" w:rsidP="00846FE3">
      <w:pPr>
        <w:rPr>
          <w:rFonts w:ascii="Times New Roman" w:hAnsi="Times New Roman" w:cs="Times New Roman"/>
          <w:sz w:val="24"/>
          <w:szCs w:val="24"/>
        </w:rPr>
      </w:pPr>
    </w:p>
    <w:p w14:paraId="13E079A7" w14:textId="25A7CAA5" w:rsidR="00960A00" w:rsidRDefault="00960A00" w:rsidP="00846FE3">
      <w:pPr>
        <w:rPr>
          <w:rFonts w:ascii="Times New Roman" w:hAnsi="Times New Roman" w:cs="Times New Roman"/>
          <w:sz w:val="24"/>
          <w:szCs w:val="24"/>
        </w:rPr>
      </w:pPr>
    </w:p>
    <w:p w14:paraId="3115E0A7" w14:textId="2F582FCD" w:rsidR="00960A00" w:rsidRDefault="00960A00" w:rsidP="00846FE3">
      <w:pPr>
        <w:rPr>
          <w:rFonts w:ascii="Times New Roman" w:hAnsi="Times New Roman" w:cs="Times New Roman"/>
          <w:sz w:val="24"/>
          <w:szCs w:val="24"/>
        </w:rPr>
      </w:pPr>
    </w:p>
    <w:p w14:paraId="652E89BC" w14:textId="4566EF54" w:rsidR="00960A00" w:rsidRDefault="00960A00" w:rsidP="00846FE3">
      <w:pPr>
        <w:rPr>
          <w:rFonts w:ascii="Times New Roman" w:hAnsi="Times New Roman" w:cs="Times New Roman"/>
          <w:sz w:val="24"/>
          <w:szCs w:val="24"/>
        </w:rPr>
      </w:pPr>
    </w:p>
    <w:p w14:paraId="18F830ED" w14:textId="0479AB8C" w:rsidR="00960A00" w:rsidRDefault="00960A00" w:rsidP="00846FE3">
      <w:pPr>
        <w:rPr>
          <w:rFonts w:ascii="Times New Roman" w:hAnsi="Times New Roman" w:cs="Times New Roman"/>
          <w:sz w:val="24"/>
          <w:szCs w:val="24"/>
        </w:rPr>
      </w:pPr>
    </w:p>
    <w:p w14:paraId="4AB6DD38" w14:textId="6451927F" w:rsidR="00960A00" w:rsidRDefault="00960A00" w:rsidP="00846FE3">
      <w:pPr>
        <w:rPr>
          <w:rFonts w:ascii="Times New Roman" w:hAnsi="Times New Roman" w:cs="Times New Roman"/>
          <w:sz w:val="24"/>
          <w:szCs w:val="24"/>
        </w:rPr>
      </w:pPr>
    </w:p>
    <w:p w14:paraId="341EAEE3" w14:textId="78CE35E3" w:rsidR="00C64A87" w:rsidRPr="007775BF" w:rsidRDefault="00C64A87" w:rsidP="00E54CC3">
      <w:pPr>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R</w:t>
      </w:r>
      <w:r w:rsidR="00E54CC3">
        <w:rPr>
          <w:rFonts w:ascii="Times New Roman" w:hAnsi="Times New Roman" w:cs="Times New Roman"/>
          <w:b/>
          <w:sz w:val="24"/>
          <w:szCs w:val="24"/>
        </w:rPr>
        <w:t>eferences</w:t>
      </w:r>
    </w:p>
    <w:p w14:paraId="76CD5405" w14:textId="0AC84ECC" w:rsidR="00E54CC3" w:rsidRDefault="00CF4C91"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Adler, F., &amp; Lange, G. (1997).</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Children’s mastery </w:t>
      </w:r>
      <w:r w:rsidR="00F85695" w:rsidRPr="007775BF">
        <w:rPr>
          <w:rFonts w:ascii="Times New Roman" w:hAnsi="Times New Roman" w:cs="Times New Roman"/>
          <w:sz w:val="24"/>
          <w:szCs w:val="24"/>
        </w:rPr>
        <w:t>orientations</w:t>
      </w:r>
      <w:r w:rsidRPr="007775BF">
        <w:rPr>
          <w:rFonts w:ascii="Times New Roman" w:hAnsi="Times New Roman" w:cs="Times New Roman"/>
          <w:sz w:val="24"/>
          <w:szCs w:val="24"/>
        </w:rPr>
        <w:t xml:space="preserve"> and school achievement in the </w:t>
      </w:r>
    </w:p>
    <w:p w14:paraId="41309D54" w14:textId="107F1821" w:rsidR="00CF4C91" w:rsidRPr="007775BF" w:rsidRDefault="00CF4C91"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elementary grades. Poster presented at the biennial meetings of the Society </w:t>
      </w:r>
      <w:r w:rsidR="00F85695" w:rsidRPr="007775BF">
        <w:rPr>
          <w:rFonts w:ascii="Times New Roman" w:hAnsi="Times New Roman" w:cs="Times New Roman"/>
          <w:sz w:val="24"/>
          <w:szCs w:val="24"/>
        </w:rPr>
        <w:t>for Research</w:t>
      </w:r>
      <w:r w:rsidRPr="007775BF">
        <w:rPr>
          <w:rFonts w:ascii="Times New Roman" w:hAnsi="Times New Roman" w:cs="Times New Roman"/>
          <w:sz w:val="24"/>
          <w:szCs w:val="24"/>
        </w:rPr>
        <w:t xml:space="preserve"> in Child Development, Washington, DC.</w:t>
      </w:r>
    </w:p>
    <w:p w14:paraId="1640754A" w14:textId="6C6ADA8C" w:rsidR="00E54CC3" w:rsidRDefault="007720F0" w:rsidP="00E54CC3">
      <w:pPr>
        <w:spacing w:after="0" w:line="480" w:lineRule="auto"/>
        <w:rPr>
          <w:rFonts w:ascii="Times New Roman" w:hAnsi="Times New Roman" w:cs="Times New Roman"/>
          <w:sz w:val="24"/>
          <w:szCs w:val="24"/>
        </w:rPr>
      </w:pPr>
      <w:proofErr w:type="spellStart"/>
      <w:r w:rsidRPr="007775BF">
        <w:rPr>
          <w:rFonts w:ascii="Times New Roman" w:hAnsi="Times New Roman" w:cs="Times New Roman"/>
          <w:sz w:val="24"/>
          <w:szCs w:val="24"/>
        </w:rPr>
        <w:t>A</w:t>
      </w:r>
      <w:r w:rsidR="00224F62">
        <w:rPr>
          <w:rFonts w:ascii="Times New Roman" w:hAnsi="Times New Roman" w:cs="Times New Roman"/>
          <w:sz w:val="24"/>
          <w:szCs w:val="24"/>
        </w:rPr>
        <w:t>madon</w:t>
      </w:r>
      <w:proofErr w:type="spellEnd"/>
      <w:r w:rsidRPr="007775BF">
        <w:rPr>
          <w:rFonts w:ascii="Times New Roman" w:hAnsi="Times New Roman" w:cs="Times New Roman"/>
          <w:sz w:val="24"/>
          <w:szCs w:val="24"/>
        </w:rPr>
        <w:t>, S</w:t>
      </w:r>
      <w:r w:rsidR="00B14B88">
        <w:rPr>
          <w:rFonts w:ascii="Times New Roman" w:hAnsi="Times New Roman" w:cs="Times New Roman"/>
          <w:sz w:val="24"/>
          <w:szCs w:val="24"/>
        </w:rPr>
        <w:t>.</w:t>
      </w:r>
      <w:r w:rsidR="002C08BD" w:rsidRPr="007775BF">
        <w:rPr>
          <w:rFonts w:ascii="Times New Roman" w:hAnsi="Times New Roman" w:cs="Times New Roman"/>
          <w:sz w:val="24"/>
          <w:szCs w:val="24"/>
        </w:rPr>
        <w:t>, Gormley, W</w:t>
      </w:r>
      <w:r w:rsidR="00B14B88">
        <w:rPr>
          <w:rFonts w:ascii="Times New Roman" w:hAnsi="Times New Roman" w:cs="Times New Roman"/>
          <w:sz w:val="24"/>
          <w:szCs w:val="24"/>
        </w:rPr>
        <w:t>.</w:t>
      </w:r>
      <w:r w:rsidR="002C08BD" w:rsidRPr="007775BF">
        <w:rPr>
          <w:rFonts w:ascii="Times New Roman" w:hAnsi="Times New Roman" w:cs="Times New Roman"/>
          <w:sz w:val="24"/>
          <w:szCs w:val="24"/>
        </w:rPr>
        <w:t xml:space="preserve"> Magnuson, K</w:t>
      </w:r>
      <w:r w:rsidR="00B14B88">
        <w:rPr>
          <w:rFonts w:ascii="Times New Roman" w:hAnsi="Times New Roman" w:cs="Times New Roman"/>
          <w:sz w:val="24"/>
          <w:szCs w:val="24"/>
        </w:rPr>
        <w:t>.</w:t>
      </w:r>
      <w:r w:rsidR="002C08BD" w:rsidRPr="007775BF">
        <w:rPr>
          <w:rFonts w:ascii="Times New Roman" w:hAnsi="Times New Roman" w:cs="Times New Roman"/>
          <w:sz w:val="24"/>
          <w:szCs w:val="24"/>
        </w:rPr>
        <w:t xml:space="preserve">, </w:t>
      </w:r>
      <w:proofErr w:type="spellStart"/>
      <w:r w:rsidR="002C08BD" w:rsidRPr="007775BF">
        <w:rPr>
          <w:rFonts w:ascii="Times New Roman" w:hAnsi="Times New Roman" w:cs="Times New Roman"/>
          <w:sz w:val="24"/>
          <w:szCs w:val="24"/>
        </w:rPr>
        <w:t>Claessens</w:t>
      </w:r>
      <w:proofErr w:type="spellEnd"/>
      <w:r w:rsidR="002C08BD" w:rsidRPr="007775BF">
        <w:rPr>
          <w:rFonts w:ascii="Times New Roman" w:hAnsi="Times New Roman" w:cs="Times New Roman"/>
          <w:sz w:val="24"/>
          <w:szCs w:val="24"/>
        </w:rPr>
        <w:t>, A</w:t>
      </w:r>
      <w:r w:rsidR="00B14B88">
        <w:rPr>
          <w:rFonts w:ascii="Times New Roman" w:hAnsi="Times New Roman" w:cs="Times New Roman"/>
          <w:sz w:val="24"/>
          <w:szCs w:val="24"/>
        </w:rPr>
        <w:t>.</w:t>
      </w:r>
      <w:r w:rsidR="002C08BD" w:rsidRPr="007775BF">
        <w:rPr>
          <w:rFonts w:ascii="Times New Roman" w:hAnsi="Times New Roman" w:cs="Times New Roman"/>
          <w:sz w:val="24"/>
          <w:szCs w:val="24"/>
        </w:rPr>
        <w:t xml:space="preserve">, Hummel-Price, </w:t>
      </w:r>
    </w:p>
    <w:p w14:paraId="1BC7159A" w14:textId="6BD69B08" w:rsidR="007720F0" w:rsidRDefault="002C08BD"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D</w:t>
      </w:r>
      <w:r w:rsidR="00B14B88">
        <w:rPr>
          <w:rFonts w:ascii="Times New Roman" w:hAnsi="Times New Roman" w:cs="Times New Roman"/>
          <w:sz w:val="24"/>
          <w:szCs w:val="24"/>
        </w:rPr>
        <w:t>.</w:t>
      </w:r>
      <w:r w:rsidRPr="007775BF">
        <w:rPr>
          <w:rFonts w:ascii="Times New Roman" w:hAnsi="Times New Roman" w:cs="Times New Roman"/>
          <w:sz w:val="24"/>
          <w:szCs w:val="24"/>
        </w:rPr>
        <w:t xml:space="preserve">, &amp; </w:t>
      </w:r>
      <w:proofErr w:type="spellStart"/>
      <w:r w:rsidRPr="007775BF">
        <w:rPr>
          <w:rFonts w:ascii="Times New Roman" w:hAnsi="Times New Roman" w:cs="Times New Roman"/>
          <w:sz w:val="24"/>
          <w:szCs w:val="24"/>
        </w:rPr>
        <w:t>Romm</w:t>
      </w:r>
      <w:proofErr w:type="spellEnd"/>
      <w:r w:rsidRPr="007775BF">
        <w:rPr>
          <w:rFonts w:ascii="Times New Roman" w:hAnsi="Times New Roman" w:cs="Times New Roman"/>
          <w:sz w:val="24"/>
          <w:szCs w:val="24"/>
        </w:rPr>
        <w:t>, K</w:t>
      </w:r>
      <w:r w:rsidR="007720F0"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E54CC3">
        <w:rPr>
          <w:rFonts w:ascii="Times New Roman" w:hAnsi="Times New Roman" w:cs="Times New Roman"/>
          <w:sz w:val="24"/>
          <w:szCs w:val="24"/>
        </w:rPr>
        <w:t>(2021).</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Does Early Childhood Education Help to Improve High School Outcomes?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Results from Tulsa, forthcoming.</w:t>
      </w:r>
    </w:p>
    <w:p w14:paraId="7F12EF63" w14:textId="473F5172" w:rsidR="00E54CC3" w:rsidRDefault="00D976AF"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Ansari, A</w:t>
      </w:r>
      <w:r w:rsidR="00B14B88">
        <w:rPr>
          <w:rFonts w:ascii="Times New Roman" w:hAnsi="Times New Roman" w:cs="Times New Roman"/>
          <w:sz w:val="24"/>
          <w:szCs w:val="24"/>
        </w:rPr>
        <w:t>.</w:t>
      </w:r>
      <w:r>
        <w:rPr>
          <w:rFonts w:ascii="Times New Roman" w:hAnsi="Times New Roman" w:cs="Times New Roman"/>
          <w:sz w:val="24"/>
          <w:szCs w:val="24"/>
        </w:rPr>
        <w:t>, et al.</w:t>
      </w:r>
      <w:r w:rsidR="0034625A">
        <w:rPr>
          <w:rFonts w:ascii="Times New Roman" w:hAnsi="Times New Roman" w:cs="Times New Roman"/>
          <w:sz w:val="24"/>
          <w:szCs w:val="24"/>
        </w:rPr>
        <w:t xml:space="preserve"> </w:t>
      </w:r>
      <w:r w:rsidR="00747F7A">
        <w:rPr>
          <w:rFonts w:ascii="Times New Roman" w:hAnsi="Times New Roman" w:cs="Times New Roman"/>
          <w:sz w:val="24"/>
          <w:szCs w:val="24"/>
        </w:rPr>
        <w:t>(</w:t>
      </w:r>
      <w:r w:rsidR="000E3D56">
        <w:rPr>
          <w:rFonts w:ascii="Times New Roman" w:hAnsi="Times New Roman" w:cs="Times New Roman"/>
          <w:sz w:val="24"/>
          <w:szCs w:val="24"/>
        </w:rPr>
        <w:t>2017</w:t>
      </w:r>
      <w:r w:rsidR="00747F7A">
        <w:rPr>
          <w:rFonts w:ascii="Times New Roman" w:hAnsi="Times New Roman" w:cs="Times New Roman"/>
          <w:sz w:val="24"/>
          <w:szCs w:val="24"/>
        </w:rPr>
        <w:t>)</w:t>
      </w:r>
      <w:r w:rsidR="000E3D56">
        <w:rPr>
          <w:rFonts w:ascii="Times New Roman" w:hAnsi="Times New Roman" w:cs="Times New Roman"/>
          <w:sz w:val="24"/>
          <w:szCs w:val="24"/>
        </w:rPr>
        <w:t xml:space="preserve">. </w:t>
      </w:r>
      <w:r>
        <w:rPr>
          <w:rFonts w:ascii="Times New Roman" w:hAnsi="Times New Roman" w:cs="Times New Roman"/>
          <w:sz w:val="24"/>
          <w:szCs w:val="24"/>
        </w:rPr>
        <w:t xml:space="preserve">Differential Third Grade Outcomes Associated with Attending </w:t>
      </w:r>
    </w:p>
    <w:p w14:paraId="7C9E97DE" w14:textId="014EDEA1" w:rsidR="00D976AF" w:rsidRDefault="00E54CC3" w:rsidP="00E54CC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Publicly</w:t>
      </w:r>
      <w:r w:rsidR="00D976AF">
        <w:rPr>
          <w:rFonts w:ascii="Times New Roman" w:hAnsi="Times New Roman" w:cs="Times New Roman"/>
          <w:sz w:val="24"/>
          <w:szCs w:val="24"/>
        </w:rPr>
        <w:t xml:space="preserve"> Funded Preschool Programs for Low-Income, Latino Children</w:t>
      </w:r>
      <w:r w:rsidR="00B14B88">
        <w:rPr>
          <w:rFonts w:ascii="Times New Roman" w:hAnsi="Times New Roman" w:cs="Times New Roman"/>
          <w:sz w:val="24"/>
          <w:szCs w:val="24"/>
        </w:rPr>
        <w:t>.</w:t>
      </w:r>
      <w:r w:rsidR="00D976AF">
        <w:rPr>
          <w:rFonts w:ascii="Times New Roman" w:hAnsi="Times New Roman" w:cs="Times New Roman"/>
          <w:sz w:val="24"/>
          <w:szCs w:val="24"/>
        </w:rPr>
        <w:t xml:space="preserve"> </w:t>
      </w:r>
      <w:r w:rsidR="00D976AF">
        <w:rPr>
          <w:rFonts w:ascii="Times New Roman" w:hAnsi="Times New Roman" w:cs="Times New Roman"/>
          <w:i/>
          <w:sz w:val="24"/>
          <w:szCs w:val="24"/>
        </w:rPr>
        <w:t xml:space="preserve">Child Development </w:t>
      </w:r>
      <w:r w:rsidR="00D976AF">
        <w:rPr>
          <w:rFonts w:ascii="Times New Roman" w:hAnsi="Times New Roman" w:cs="Times New Roman"/>
          <w:sz w:val="24"/>
          <w:szCs w:val="24"/>
        </w:rPr>
        <w:t>88 (5), pp. 1743-56.</w:t>
      </w:r>
    </w:p>
    <w:p w14:paraId="49BF71B9" w14:textId="4833D941" w:rsidR="00B44C67" w:rsidRPr="00B44C67" w:rsidRDefault="00B44C67" w:rsidP="00F12CF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Bailey, D., Dunca</w:t>
      </w:r>
      <w:r w:rsidR="00C60BC6">
        <w:rPr>
          <w:rFonts w:ascii="Times New Roman" w:hAnsi="Times New Roman" w:cs="Times New Roman"/>
          <w:sz w:val="24"/>
          <w:szCs w:val="24"/>
        </w:rPr>
        <w:t>n</w:t>
      </w:r>
      <w:r>
        <w:rPr>
          <w:rFonts w:ascii="Times New Roman" w:hAnsi="Times New Roman" w:cs="Times New Roman"/>
          <w:sz w:val="24"/>
          <w:szCs w:val="24"/>
        </w:rPr>
        <w:t xml:space="preserve">, G., Cunha, F., </w:t>
      </w:r>
      <w:proofErr w:type="spellStart"/>
      <w:r>
        <w:rPr>
          <w:rFonts w:ascii="Times New Roman" w:hAnsi="Times New Roman" w:cs="Times New Roman"/>
          <w:sz w:val="24"/>
          <w:szCs w:val="24"/>
        </w:rPr>
        <w:t>Foorman</w:t>
      </w:r>
      <w:proofErr w:type="spellEnd"/>
      <w:r>
        <w:rPr>
          <w:rFonts w:ascii="Times New Roman" w:hAnsi="Times New Roman" w:cs="Times New Roman"/>
          <w:sz w:val="24"/>
          <w:szCs w:val="24"/>
        </w:rPr>
        <w:t>, B., &amp; Yeager, D. (2020).</w:t>
      </w:r>
      <w:r w:rsidR="0034625A">
        <w:rPr>
          <w:rFonts w:ascii="Times New Roman" w:hAnsi="Times New Roman" w:cs="Times New Roman"/>
          <w:sz w:val="24"/>
          <w:szCs w:val="24"/>
        </w:rPr>
        <w:t xml:space="preserve"> </w:t>
      </w:r>
      <w:r>
        <w:rPr>
          <w:rFonts w:ascii="Times New Roman" w:hAnsi="Times New Roman" w:cs="Times New Roman"/>
          <w:sz w:val="24"/>
          <w:szCs w:val="24"/>
        </w:rPr>
        <w:t>Persistence and Fade-Out of Educational-Intervention Effects:</w:t>
      </w:r>
      <w:r w:rsidR="0034625A">
        <w:rPr>
          <w:rFonts w:ascii="Times New Roman" w:hAnsi="Times New Roman" w:cs="Times New Roman"/>
          <w:sz w:val="24"/>
          <w:szCs w:val="24"/>
        </w:rPr>
        <w:t xml:space="preserve"> </w:t>
      </w:r>
      <w:r>
        <w:rPr>
          <w:rFonts w:ascii="Times New Roman" w:hAnsi="Times New Roman" w:cs="Times New Roman"/>
          <w:sz w:val="24"/>
          <w:szCs w:val="24"/>
        </w:rPr>
        <w:t>Mechanisms and Potential Solutions.</w:t>
      </w:r>
      <w:r w:rsidR="0034625A">
        <w:rPr>
          <w:rFonts w:ascii="Times New Roman" w:hAnsi="Times New Roman" w:cs="Times New Roman"/>
          <w:sz w:val="24"/>
          <w:szCs w:val="24"/>
        </w:rPr>
        <w:t xml:space="preserve"> </w:t>
      </w:r>
      <w:r>
        <w:rPr>
          <w:rFonts w:ascii="Times New Roman" w:hAnsi="Times New Roman" w:cs="Times New Roman"/>
          <w:i/>
          <w:sz w:val="24"/>
          <w:szCs w:val="24"/>
        </w:rPr>
        <w:t xml:space="preserve">Psychological Science in the Public Interest </w:t>
      </w:r>
      <w:r>
        <w:rPr>
          <w:rFonts w:ascii="Times New Roman" w:hAnsi="Times New Roman" w:cs="Times New Roman"/>
          <w:sz w:val="24"/>
          <w:szCs w:val="24"/>
        </w:rPr>
        <w:t>21 (2), pp. 55-97.</w:t>
      </w:r>
    </w:p>
    <w:p w14:paraId="3114DACB" w14:textId="2D7EDA9B" w:rsidR="00E54CC3" w:rsidRDefault="00C64A87"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Bailey, D</w:t>
      </w:r>
      <w:r w:rsidR="00AC3E8B">
        <w:rPr>
          <w:rFonts w:ascii="Times New Roman" w:hAnsi="Times New Roman" w:cs="Times New Roman"/>
          <w:sz w:val="24"/>
          <w:szCs w:val="24"/>
        </w:rPr>
        <w:t>.</w:t>
      </w:r>
      <w:r w:rsidR="003F2422" w:rsidRPr="007775BF">
        <w:rPr>
          <w:rFonts w:ascii="Times New Roman" w:hAnsi="Times New Roman" w:cs="Times New Roman"/>
          <w:sz w:val="24"/>
          <w:szCs w:val="24"/>
        </w:rPr>
        <w:t>, Duncan, G</w:t>
      </w:r>
      <w:r w:rsidR="00747F7A">
        <w:rPr>
          <w:rFonts w:ascii="Times New Roman" w:hAnsi="Times New Roman" w:cs="Times New Roman"/>
          <w:sz w:val="24"/>
          <w:szCs w:val="24"/>
        </w:rPr>
        <w:t>.</w:t>
      </w:r>
      <w:r w:rsidR="003F2422" w:rsidRPr="007775BF">
        <w:rPr>
          <w:rFonts w:ascii="Times New Roman" w:hAnsi="Times New Roman" w:cs="Times New Roman"/>
          <w:sz w:val="24"/>
          <w:szCs w:val="24"/>
        </w:rPr>
        <w:t xml:space="preserve">, Odgers, </w:t>
      </w:r>
      <w:r w:rsidR="00F85695" w:rsidRPr="007775BF">
        <w:rPr>
          <w:rFonts w:ascii="Times New Roman" w:hAnsi="Times New Roman" w:cs="Times New Roman"/>
          <w:sz w:val="24"/>
          <w:szCs w:val="24"/>
        </w:rPr>
        <w:t>C</w:t>
      </w:r>
      <w:r w:rsidR="00747F7A">
        <w:rPr>
          <w:rFonts w:ascii="Times New Roman" w:hAnsi="Times New Roman" w:cs="Times New Roman"/>
          <w:sz w:val="24"/>
          <w:szCs w:val="24"/>
        </w:rPr>
        <w:t>.</w:t>
      </w:r>
      <w:r w:rsidR="00F85695" w:rsidRPr="007775BF">
        <w:rPr>
          <w:rFonts w:ascii="Times New Roman" w:hAnsi="Times New Roman" w:cs="Times New Roman"/>
          <w:sz w:val="24"/>
          <w:szCs w:val="24"/>
        </w:rPr>
        <w:t xml:space="preserve"> &amp;</w:t>
      </w:r>
      <w:r w:rsidR="003F2422" w:rsidRPr="007775BF">
        <w:rPr>
          <w:rFonts w:ascii="Times New Roman" w:hAnsi="Times New Roman" w:cs="Times New Roman"/>
          <w:sz w:val="24"/>
          <w:szCs w:val="24"/>
        </w:rPr>
        <w:t xml:space="preserve"> Yu, W.</w:t>
      </w:r>
      <w:r w:rsidR="0034625A">
        <w:rPr>
          <w:rFonts w:ascii="Times New Roman" w:hAnsi="Times New Roman" w:cs="Times New Roman"/>
          <w:sz w:val="24"/>
          <w:szCs w:val="24"/>
        </w:rPr>
        <w:t xml:space="preserve"> </w:t>
      </w:r>
      <w:r w:rsidR="00E54CC3">
        <w:rPr>
          <w:rFonts w:ascii="Times New Roman" w:hAnsi="Times New Roman" w:cs="Times New Roman"/>
          <w:sz w:val="24"/>
          <w:szCs w:val="24"/>
        </w:rPr>
        <w:t>(</w:t>
      </w:r>
      <w:r w:rsidR="00F85695" w:rsidRPr="007775BF">
        <w:rPr>
          <w:rFonts w:ascii="Times New Roman" w:hAnsi="Times New Roman" w:cs="Times New Roman"/>
          <w:sz w:val="24"/>
          <w:szCs w:val="24"/>
        </w:rPr>
        <w:t>2017</w:t>
      </w:r>
      <w:r w:rsidR="00E54CC3">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3F2422" w:rsidRPr="007775BF">
        <w:rPr>
          <w:rFonts w:ascii="Times New Roman" w:hAnsi="Times New Roman" w:cs="Times New Roman"/>
          <w:sz w:val="24"/>
          <w:szCs w:val="24"/>
        </w:rPr>
        <w:t xml:space="preserve">Persistence and Fadeout </w:t>
      </w:r>
    </w:p>
    <w:p w14:paraId="18280073" w14:textId="68C2BCAE" w:rsidR="00C64A87" w:rsidRDefault="003F2422"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in </w:t>
      </w:r>
      <w:r w:rsidR="002C08BD" w:rsidRPr="007775BF">
        <w:rPr>
          <w:rFonts w:ascii="Times New Roman" w:hAnsi="Times New Roman" w:cs="Times New Roman"/>
          <w:sz w:val="24"/>
          <w:szCs w:val="24"/>
        </w:rPr>
        <w:t>t</w:t>
      </w:r>
      <w:r w:rsidRPr="007775BF">
        <w:rPr>
          <w:rFonts w:ascii="Times New Roman" w:hAnsi="Times New Roman" w:cs="Times New Roman"/>
          <w:sz w:val="24"/>
          <w:szCs w:val="24"/>
        </w:rPr>
        <w:t>he Impacts of Child and Adolescent Interventions</w:t>
      </w:r>
      <w:r w:rsidR="00F923BB">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Journal of Research on Educational Effectiveness, </w:t>
      </w:r>
      <w:r w:rsidRPr="007775BF">
        <w:rPr>
          <w:rFonts w:ascii="Times New Roman" w:hAnsi="Times New Roman" w:cs="Times New Roman"/>
          <w:sz w:val="24"/>
          <w:szCs w:val="24"/>
        </w:rPr>
        <w:t>10 (1), pp. 7-39.</w:t>
      </w:r>
    </w:p>
    <w:p w14:paraId="11CD58BF" w14:textId="393A690D" w:rsidR="00622A82" w:rsidRPr="002E0E7A" w:rsidRDefault="00622A82" w:rsidP="00F12CF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Barnett, W.S. &amp; Jung, </w:t>
      </w:r>
      <w:r w:rsidR="002E0E7A">
        <w:rPr>
          <w:rFonts w:ascii="Times New Roman" w:hAnsi="Times New Roman" w:cs="Times New Roman"/>
          <w:sz w:val="24"/>
          <w:szCs w:val="24"/>
        </w:rPr>
        <w:t>K.</w:t>
      </w:r>
      <w:r>
        <w:rPr>
          <w:rFonts w:ascii="Times New Roman" w:hAnsi="Times New Roman" w:cs="Times New Roman"/>
          <w:sz w:val="24"/>
          <w:szCs w:val="24"/>
        </w:rPr>
        <w:t xml:space="preserve"> (2021).</w:t>
      </w:r>
      <w:r w:rsidR="0034625A">
        <w:rPr>
          <w:rFonts w:ascii="Times New Roman" w:hAnsi="Times New Roman" w:cs="Times New Roman"/>
          <w:sz w:val="24"/>
          <w:szCs w:val="24"/>
        </w:rPr>
        <w:t xml:space="preserve"> </w:t>
      </w:r>
      <w:r w:rsidR="002E0E7A">
        <w:rPr>
          <w:rFonts w:ascii="Times New Roman" w:hAnsi="Times New Roman" w:cs="Times New Roman"/>
          <w:sz w:val="24"/>
          <w:szCs w:val="24"/>
        </w:rPr>
        <w:t>Effects of New Jersey’s Abbott Preschool Program on Children’s Achievement, Grade Retention, and Special Education Through Tenth Grade.</w:t>
      </w:r>
      <w:r w:rsidR="0034625A">
        <w:rPr>
          <w:rFonts w:ascii="Times New Roman" w:hAnsi="Times New Roman" w:cs="Times New Roman"/>
          <w:sz w:val="24"/>
          <w:szCs w:val="24"/>
        </w:rPr>
        <w:t xml:space="preserve"> </w:t>
      </w:r>
      <w:r w:rsidR="002E0E7A">
        <w:rPr>
          <w:rFonts w:ascii="Times New Roman" w:hAnsi="Times New Roman" w:cs="Times New Roman"/>
          <w:i/>
          <w:sz w:val="24"/>
          <w:szCs w:val="24"/>
        </w:rPr>
        <w:t xml:space="preserve">Early Childhood Research Quarterly </w:t>
      </w:r>
      <w:r w:rsidR="002E0E7A">
        <w:rPr>
          <w:rFonts w:ascii="Times New Roman" w:hAnsi="Times New Roman" w:cs="Times New Roman"/>
          <w:sz w:val="24"/>
          <w:szCs w:val="24"/>
        </w:rPr>
        <w:t>56, pp. 248-59.</w:t>
      </w:r>
    </w:p>
    <w:p w14:paraId="3A5FC939" w14:textId="0845A650" w:rsidR="00F923BB" w:rsidRDefault="00A7183D" w:rsidP="00F923BB">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Barnett, W. S</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&amp; Masse, L.</w:t>
      </w:r>
      <w:r w:rsidR="0034625A">
        <w:rPr>
          <w:rFonts w:ascii="Times New Roman" w:hAnsi="Times New Roman" w:cs="Times New Roman"/>
          <w:sz w:val="24"/>
          <w:szCs w:val="24"/>
        </w:rPr>
        <w:t xml:space="preserve"> </w:t>
      </w:r>
      <w:r w:rsidR="00E54CC3">
        <w:rPr>
          <w:rFonts w:ascii="Times New Roman" w:hAnsi="Times New Roman" w:cs="Times New Roman"/>
          <w:sz w:val="24"/>
          <w:szCs w:val="24"/>
        </w:rPr>
        <w:t>(</w:t>
      </w:r>
      <w:r w:rsidR="00F85695" w:rsidRPr="007775BF">
        <w:rPr>
          <w:rFonts w:ascii="Times New Roman" w:hAnsi="Times New Roman" w:cs="Times New Roman"/>
          <w:sz w:val="24"/>
          <w:szCs w:val="24"/>
        </w:rPr>
        <w:t>2007</w:t>
      </w:r>
      <w:r w:rsidR="00E54CC3">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Comparative Benefit-Cost Analysis of the Abecedarian </w:t>
      </w:r>
    </w:p>
    <w:p w14:paraId="51A60847" w14:textId="2777CF7D" w:rsidR="00A7183D" w:rsidRPr="007775BF" w:rsidRDefault="00A7183D" w:rsidP="00F923BB">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Program and its Policy Implications</w:t>
      </w:r>
      <w:r w:rsidR="00F923BB">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Economics of Education Review </w:t>
      </w:r>
      <w:r w:rsidRPr="007775BF">
        <w:rPr>
          <w:rFonts w:ascii="Times New Roman" w:hAnsi="Times New Roman" w:cs="Times New Roman"/>
          <w:sz w:val="24"/>
          <w:szCs w:val="24"/>
        </w:rPr>
        <w:t>26, pp. 113-25.</w:t>
      </w:r>
    </w:p>
    <w:p w14:paraId="061E377D" w14:textId="77777777" w:rsidR="00F923BB" w:rsidRDefault="00A7183D" w:rsidP="00F923BB">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Belfield, C</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Nores</w:t>
      </w:r>
      <w:proofErr w:type="spellEnd"/>
      <w:r w:rsidRPr="007775BF">
        <w:rPr>
          <w:rFonts w:ascii="Times New Roman" w:hAnsi="Times New Roman" w:cs="Times New Roman"/>
          <w:sz w:val="24"/>
          <w:szCs w:val="24"/>
        </w:rPr>
        <w:t>, M</w:t>
      </w:r>
      <w:r w:rsidR="00747F7A">
        <w:rPr>
          <w:rFonts w:ascii="Times New Roman" w:hAnsi="Times New Roman" w:cs="Times New Roman"/>
          <w:sz w:val="24"/>
          <w:szCs w:val="24"/>
        </w:rPr>
        <w:t>.</w:t>
      </w:r>
      <w:r w:rsidRPr="007775BF">
        <w:rPr>
          <w:rFonts w:ascii="Times New Roman" w:hAnsi="Times New Roman" w:cs="Times New Roman"/>
          <w:sz w:val="24"/>
          <w:szCs w:val="24"/>
        </w:rPr>
        <w:t>, Barnett, S</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&amp; </w:t>
      </w:r>
      <w:proofErr w:type="spellStart"/>
      <w:r w:rsidRPr="007775BF">
        <w:rPr>
          <w:rFonts w:ascii="Times New Roman" w:hAnsi="Times New Roman" w:cs="Times New Roman"/>
          <w:sz w:val="24"/>
          <w:szCs w:val="24"/>
        </w:rPr>
        <w:t>Schweinhart</w:t>
      </w:r>
      <w:proofErr w:type="spellEnd"/>
      <w:r w:rsidRPr="007775BF">
        <w:rPr>
          <w:rFonts w:ascii="Times New Roman" w:hAnsi="Times New Roman" w:cs="Times New Roman"/>
          <w:sz w:val="24"/>
          <w:szCs w:val="24"/>
        </w:rPr>
        <w:t xml:space="preserve">, L. </w:t>
      </w:r>
      <w:r w:rsidR="00E54CC3">
        <w:rPr>
          <w:rFonts w:ascii="Times New Roman" w:hAnsi="Times New Roman" w:cs="Times New Roman"/>
          <w:sz w:val="24"/>
          <w:szCs w:val="24"/>
        </w:rPr>
        <w:t>(</w:t>
      </w:r>
      <w:r w:rsidRPr="007775BF">
        <w:rPr>
          <w:rFonts w:ascii="Times New Roman" w:hAnsi="Times New Roman" w:cs="Times New Roman"/>
          <w:sz w:val="24"/>
          <w:szCs w:val="24"/>
        </w:rPr>
        <w:t>2006</w:t>
      </w:r>
      <w:r w:rsidR="00E54CC3">
        <w:rPr>
          <w:rFonts w:ascii="Times New Roman" w:hAnsi="Times New Roman" w:cs="Times New Roman"/>
          <w:sz w:val="24"/>
          <w:szCs w:val="24"/>
        </w:rPr>
        <w:t>)</w:t>
      </w:r>
      <w:r w:rsidRPr="007775BF">
        <w:rPr>
          <w:rFonts w:ascii="Times New Roman" w:hAnsi="Times New Roman" w:cs="Times New Roman"/>
          <w:sz w:val="24"/>
          <w:szCs w:val="24"/>
        </w:rPr>
        <w:t xml:space="preserve">. The High/Scope Perry Preschool </w:t>
      </w:r>
    </w:p>
    <w:p w14:paraId="69987717" w14:textId="641D2748" w:rsidR="009E67F7" w:rsidRPr="007775BF" w:rsidRDefault="00A7183D" w:rsidP="00F923BB">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Program:</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Cost-Benefit Analysis Using Data from the Age-40 Follow up</w:t>
      </w:r>
      <w:r w:rsidR="00F923BB">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Journal of Human Resources </w:t>
      </w:r>
      <w:r w:rsidRPr="007775BF">
        <w:rPr>
          <w:rFonts w:ascii="Times New Roman" w:hAnsi="Times New Roman" w:cs="Times New Roman"/>
          <w:sz w:val="24"/>
          <w:szCs w:val="24"/>
        </w:rPr>
        <w:t>41 (1), pp. 162-210.</w:t>
      </w:r>
    </w:p>
    <w:p w14:paraId="57F82EA1" w14:textId="3730460F" w:rsidR="00E54CC3" w:rsidRDefault="001C786D"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Bierman, K</w:t>
      </w:r>
      <w:r w:rsidR="00747F7A">
        <w:rPr>
          <w:rFonts w:ascii="Times New Roman" w:hAnsi="Times New Roman" w:cs="Times New Roman"/>
          <w:sz w:val="24"/>
          <w:szCs w:val="24"/>
        </w:rPr>
        <w:t>.</w:t>
      </w:r>
      <w:r w:rsidR="00A35E46" w:rsidRPr="007775BF">
        <w:rPr>
          <w:rFonts w:ascii="Times New Roman" w:hAnsi="Times New Roman" w:cs="Times New Roman"/>
          <w:sz w:val="24"/>
          <w:szCs w:val="24"/>
        </w:rPr>
        <w:t>, Nix, R</w:t>
      </w:r>
      <w:r w:rsidR="00747F7A">
        <w:rPr>
          <w:rFonts w:ascii="Times New Roman" w:hAnsi="Times New Roman" w:cs="Times New Roman"/>
          <w:sz w:val="24"/>
          <w:szCs w:val="24"/>
        </w:rPr>
        <w:t>.</w:t>
      </w:r>
      <w:r w:rsidR="00A35E46" w:rsidRPr="007775BF">
        <w:rPr>
          <w:rFonts w:ascii="Times New Roman" w:hAnsi="Times New Roman" w:cs="Times New Roman"/>
          <w:sz w:val="24"/>
          <w:szCs w:val="24"/>
        </w:rPr>
        <w:t>, Heinrichs, B</w:t>
      </w:r>
      <w:r w:rsidR="00747F7A">
        <w:rPr>
          <w:rFonts w:ascii="Times New Roman" w:hAnsi="Times New Roman" w:cs="Times New Roman"/>
          <w:sz w:val="24"/>
          <w:szCs w:val="24"/>
        </w:rPr>
        <w:t>.</w:t>
      </w:r>
      <w:r w:rsidR="00A048E4" w:rsidRPr="007775BF">
        <w:rPr>
          <w:rFonts w:ascii="Times New Roman" w:hAnsi="Times New Roman" w:cs="Times New Roman"/>
          <w:sz w:val="24"/>
          <w:szCs w:val="24"/>
        </w:rPr>
        <w:t>,</w:t>
      </w:r>
      <w:r w:rsidR="00625934" w:rsidRPr="007775BF">
        <w:rPr>
          <w:rFonts w:ascii="Times New Roman" w:hAnsi="Times New Roman" w:cs="Times New Roman"/>
          <w:sz w:val="24"/>
          <w:szCs w:val="24"/>
        </w:rPr>
        <w:t xml:space="preserve"> </w:t>
      </w:r>
      <w:proofErr w:type="spellStart"/>
      <w:r w:rsidR="00625934" w:rsidRPr="007775BF">
        <w:rPr>
          <w:rFonts w:ascii="Times New Roman" w:hAnsi="Times New Roman" w:cs="Times New Roman"/>
          <w:sz w:val="24"/>
          <w:szCs w:val="24"/>
        </w:rPr>
        <w:t>Domitrovich</w:t>
      </w:r>
      <w:proofErr w:type="spellEnd"/>
      <w:r w:rsidR="00625934" w:rsidRPr="007775BF">
        <w:rPr>
          <w:rFonts w:ascii="Times New Roman" w:hAnsi="Times New Roman" w:cs="Times New Roman"/>
          <w:sz w:val="24"/>
          <w:szCs w:val="24"/>
        </w:rPr>
        <w:t>, C</w:t>
      </w:r>
      <w:r w:rsidR="00747F7A">
        <w:rPr>
          <w:rFonts w:ascii="Times New Roman" w:hAnsi="Times New Roman" w:cs="Times New Roman"/>
          <w:sz w:val="24"/>
          <w:szCs w:val="24"/>
        </w:rPr>
        <w:t>.</w:t>
      </w:r>
      <w:r w:rsidR="00625934" w:rsidRPr="007775BF">
        <w:rPr>
          <w:rFonts w:ascii="Times New Roman" w:hAnsi="Times New Roman" w:cs="Times New Roman"/>
          <w:sz w:val="24"/>
          <w:szCs w:val="24"/>
        </w:rPr>
        <w:t>, Gest, S</w:t>
      </w:r>
      <w:r w:rsidR="00747F7A">
        <w:rPr>
          <w:rFonts w:ascii="Times New Roman" w:hAnsi="Times New Roman" w:cs="Times New Roman"/>
          <w:sz w:val="24"/>
          <w:szCs w:val="24"/>
        </w:rPr>
        <w:t>.</w:t>
      </w:r>
      <w:r w:rsidR="00744E29" w:rsidRPr="007775BF">
        <w:rPr>
          <w:rFonts w:ascii="Times New Roman" w:hAnsi="Times New Roman" w:cs="Times New Roman"/>
          <w:sz w:val="24"/>
          <w:szCs w:val="24"/>
        </w:rPr>
        <w:t xml:space="preserve">, Welsh, </w:t>
      </w:r>
    </w:p>
    <w:p w14:paraId="191D8B65" w14:textId="4AE31C0F" w:rsidR="001C786D" w:rsidRPr="007775BF" w:rsidRDefault="00747F7A" w:rsidP="00E54CC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J.</w:t>
      </w:r>
      <w:r w:rsidR="00744E29" w:rsidRPr="007775BF">
        <w:rPr>
          <w:rFonts w:ascii="Times New Roman" w:hAnsi="Times New Roman" w:cs="Times New Roman"/>
          <w:sz w:val="24"/>
          <w:szCs w:val="24"/>
        </w:rPr>
        <w:t xml:space="preserve">, </w:t>
      </w:r>
      <w:r>
        <w:rPr>
          <w:rFonts w:ascii="Times New Roman" w:hAnsi="Times New Roman" w:cs="Times New Roman"/>
          <w:sz w:val="24"/>
          <w:szCs w:val="24"/>
        </w:rPr>
        <w:t>&amp;</w:t>
      </w:r>
      <w:r w:rsidR="00D421DD" w:rsidRPr="007775BF">
        <w:rPr>
          <w:rFonts w:ascii="Times New Roman" w:hAnsi="Times New Roman" w:cs="Times New Roman"/>
          <w:sz w:val="24"/>
          <w:szCs w:val="24"/>
        </w:rPr>
        <w:t xml:space="preserve"> Gill, S.</w:t>
      </w:r>
      <w:r w:rsidR="001C786D" w:rsidRPr="007775BF">
        <w:rPr>
          <w:rFonts w:ascii="Times New Roman" w:hAnsi="Times New Roman" w:cs="Times New Roman"/>
          <w:sz w:val="24"/>
          <w:szCs w:val="24"/>
        </w:rPr>
        <w:t xml:space="preserve"> </w:t>
      </w:r>
      <w:r w:rsidR="00E54CC3">
        <w:rPr>
          <w:rFonts w:ascii="Times New Roman" w:hAnsi="Times New Roman" w:cs="Times New Roman"/>
          <w:sz w:val="24"/>
          <w:szCs w:val="24"/>
        </w:rPr>
        <w:t>(</w:t>
      </w:r>
      <w:r w:rsidR="00111C48" w:rsidRPr="007775BF">
        <w:rPr>
          <w:rFonts w:ascii="Times New Roman" w:hAnsi="Times New Roman" w:cs="Times New Roman"/>
          <w:sz w:val="24"/>
          <w:szCs w:val="24"/>
        </w:rPr>
        <w:t>2014</w:t>
      </w:r>
      <w:r w:rsidR="00E54CC3">
        <w:rPr>
          <w:rFonts w:ascii="Times New Roman" w:hAnsi="Times New Roman" w:cs="Times New Roman"/>
          <w:sz w:val="24"/>
          <w:szCs w:val="24"/>
        </w:rPr>
        <w:t>)</w:t>
      </w:r>
      <w:r w:rsidR="00111C48" w:rsidRPr="007775BF">
        <w:rPr>
          <w:rFonts w:ascii="Times New Roman" w:hAnsi="Times New Roman" w:cs="Times New Roman"/>
          <w:sz w:val="24"/>
          <w:szCs w:val="24"/>
        </w:rPr>
        <w:t>. Effects of Head Start REDI on Children’s Outcomes One Year Later</w:t>
      </w:r>
      <w:r w:rsidR="00AA413D" w:rsidRPr="007775BF">
        <w:rPr>
          <w:rFonts w:ascii="Times New Roman" w:hAnsi="Times New Roman" w:cs="Times New Roman"/>
          <w:sz w:val="24"/>
          <w:szCs w:val="24"/>
        </w:rPr>
        <w:t xml:space="preserve"> in Different Kindergarten Contexts</w:t>
      </w:r>
      <w:r w:rsidR="00F923BB">
        <w:rPr>
          <w:rFonts w:ascii="Times New Roman" w:hAnsi="Times New Roman" w:cs="Times New Roman"/>
          <w:sz w:val="24"/>
          <w:szCs w:val="24"/>
        </w:rPr>
        <w:t>.</w:t>
      </w:r>
      <w:r w:rsidR="00111C48" w:rsidRPr="007775BF">
        <w:rPr>
          <w:rFonts w:ascii="Times New Roman" w:hAnsi="Times New Roman" w:cs="Times New Roman"/>
          <w:sz w:val="24"/>
          <w:szCs w:val="24"/>
        </w:rPr>
        <w:t xml:space="preserve"> </w:t>
      </w:r>
      <w:r w:rsidR="00AA413D" w:rsidRPr="007775BF">
        <w:rPr>
          <w:rFonts w:ascii="Times New Roman" w:hAnsi="Times New Roman" w:cs="Times New Roman"/>
          <w:i/>
          <w:sz w:val="24"/>
          <w:szCs w:val="24"/>
        </w:rPr>
        <w:t xml:space="preserve">Child Development </w:t>
      </w:r>
      <w:r w:rsidR="00AA413D" w:rsidRPr="007775BF">
        <w:rPr>
          <w:rFonts w:ascii="Times New Roman" w:hAnsi="Times New Roman" w:cs="Times New Roman"/>
          <w:sz w:val="24"/>
          <w:szCs w:val="24"/>
        </w:rPr>
        <w:t>85</w:t>
      </w:r>
      <w:r w:rsidR="00BD69AA" w:rsidRPr="007775BF">
        <w:rPr>
          <w:rFonts w:ascii="Times New Roman" w:hAnsi="Times New Roman" w:cs="Times New Roman"/>
          <w:sz w:val="24"/>
          <w:szCs w:val="24"/>
        </w:rPr>
        <w:t xml:space="preserve"> 1</w:t>
      </w:r>
      <w:r w:rsidR="00AA413D" w:rsidRPr="007775BF">
        <w:rPr>
          <w:rFonts w:ascii="Times New Roman" w:hAnsi="Times New Roman" w:cs="Times New Roman"/>
          <w:sz w:val="24"/>
          <w:szCs w:val="24"/>
        </w:rPr>
        <w:t xml:space="preserve">, pp. </w:t>
      </w:r>
      <w:r w:rsidR="00D421DD" w:rsidRPr="007775BF">
        <w:rPr>
          <w:rFonts w:ascii="Times New Roman" w:hAnsi="Times New Roman" w:cs="Times New Roman"/>
          <w:sz w:val="24"/>
          <w:szCs w:val="24"/>
        </w:rPr>
        <w:t>140-59.</w:t>
      </w:r>
    </w:p>
    <w:p w14:paraId="551A1BE5" w14:textId="018E9465" w:rsidR="00E54CC3" w:rsidRDefault="00C64A87" w:rsidP="00E54CC3">
      <w:pPr>
        <w:spacing w:after="0" w:line="480" w:lineRule="auto"/>
        <w:rPr>
          <w:rFonts w:ascii="Times New Roman" w:hAnsi="Times New Roman" w:cs="Times New Roman"/>
          <w:i/>
          <w:sz w:val="24"/>
          <w:szCs w:val="24"/>
        </w:rPr>
      </w:pPr>
      <w:r w:rsidRPr="007775BF">
        <w:rPr>
          <w:rFonts w:ascii="Times New Roman" w:hAnsi="Times New Roman" w:cs="Times New Roman"/>
          <w:sz w:val="24"/>
          <w:szCs w:val="24"/>
        </w:rPr>
        <w:t>Bronfenbrenner, U.</w:t>
      </w:r>
      <w:r w:rsidR="0034625A">
        <w:rPr>
          <w:rFonts w:ascii="Times New Roman" w:hAnsi="Times New Roman" w:cs="Times New Roman"/>
          <w:sz w:val="24"/>
          <w:szCs w:val="24"/>
        </w:rPr>
        <w:t xml:space="preserve"> </w:t>
      </w:r>
      <w:r w:rsidR="00E54CC3">
        <w:rPr>
          <w:rFonts w:ascii="Times New Roman" w:hAnsi="Times New Roman" w:cs="Times New Roman"/>
          <w:sz w:val="24"/>
          <w:szCs w:val="24"/>
        </w:rPr>
        <w:t>(</w:t>
      </w:r>
      <w:r w:rsidRPr="007775BF">
        <w:rPr>
          <w:rFonts w:ascii="Times New Roman" w:hAnsi="Times New Roman" w:cs="Times New Roman"/>
          <w:sz w:val="24"/>
          <w:szCs w:val="24"/>
        </w:rPr>
        <w:t>1979</w:t>
      </w:r>
      <w:r w:rsidR="00E54CC3">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The Ecology of Human Development:</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 xml:space="preserve">Experiments by Nature </w:t>
      </w:r>
    </w:p>
    <w:p w14:paraId="1D795399" w14:textId="1B8D9756" w:rsidR="00C64A87" w:rsidRPr="007775BF" w:rsidRDefault="00C64A87"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and Design.</w:t>
      </w:r>
      <w:r w:rsidR="0034625A">
        <w:rPr>
          <w:rFonts w:ascii="Times New Roman" w:hAnsi="Times New Roman" w:cs="Times New Roman"/>
          <w:i/>
          <w:sz w:val="24"/>
          <w:szCs w:val="24"/>
        </w:rPr>
        <w:t xml:space="preserve"> </w:t>
      </w:r>
      <w:r w:rsidRPr="007775BF">
        <w:rPr>
          <w:rFonts w:ascii="Times New Roman" w:hAnsi="Times New Roman" w:cs="Times New Roman"/>
          <w:sz w:val="24"/>
          <w:szCs w:val="24"/>
        </w:rPr>
        <w:t>Cambridge:</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Harvard University Press.</w:t>
      </w:r>
    </w:p>
    <w:p w14:paraId="5E474921" w14:textId="1829DA4C" w:rsidR="00E54CC3" w:rsidRDefault="0040104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Burden, B</w:t>
      </w:r>
      <w:r w:rsidR="00747F7A">
        <w:rPr>
          <w:rFonts w:ascii="Times New Roman" w:hAnsi="Times New Roman" w:cs="Times New Roman"/>
          <w:sz w:val="24"/>
          <w:szCs w:val="24"/>
        </w:rPr>
        <w:t>.</w:t>
      </w:r>
      <w:r w:rsidRPr="007775BF">
        <w:rPr>
          <w:rFonts w:ascii="Times New Roman" w:hAnsi="Times New Roman" w:cs="Times New Roman"/>
          <w:sz w:val="24"/>
          <w:szCs w:val="24"/>
        </w:rPr>
        <w:t>, Canon, D</w:t>
      </w:r>
      <w:r w:rsidR="00747F7A">
        <w:rPr>
          <w:rFonts w:ascii="Times New Roman" w:hAnsi="Times New Roman" w:cs="Times New Roman"/>
          <w:sz w:val="24"/>
          <w:szCs w:val="24"/>
        </w:rPr>
        <w:t>.</w:t>
      </w:r>
      <w:r w:rsidRPr="007775BF">
        <w:rPr>
          <w:rFonts w:ascii="Times New Roman" w:hAnsi="Times New Roman" w:cs="Times New Roman"/>
          <w:sz w:val="24"/>
          <w:szCs w:val="24"/>
        </w:rPr>
        <w:t>, Mayer, K</w:t>
      </w:r>
      <w:r w:rsidR="00747F7A">
        <w:rPr>
          <w:rFonts w:ascii="Times New Roman" w:hAnsi="Times New Roman" w:cs="Times New Roman"/>
          <w:sz w:val="24"/>
          <w:szCs w:val="24"/>
        </w:rPr>
        <w:t>.</w:t>
      </w:r>
      <w:r w:rsidRPr="007775BF">
        <w:rPr>
          <w:rFonts w:ascii="Times New Roman" w:hAnsi="Times New Roman" w:cs="Times New Roman"/>
          <w:sz w:val="24"/>
          <w:szCs w:val="24"/>
        </w:rPr>
        <w:t>, &amp; Moynihan, D.</w:t>
      </w:r>
      <w:r w:rsidR="0034625A">
        <w:rPr>
          <w:rFonts w:ascii="Times New Roman" w:hAnsi="Times New Roman" w:cs="Times New Roman"/>
          <w:sz w:val="24"/>
          <w:szCs w:val="24"/>
        </w:rPr>
        <w:t xml:space="preserve"> </w:t>
      </w:r>
      <w:r w:rsidR="00F923BB">
        <w:rPr>
          <w:rFonts w:ascii="Times New Roman" w:hAnsi="Times New Roman" w:cs="Times New Roman"/>
          <w:sz w:val="24"/>
          <w:szCs w:val="24"/>
        </w:rPr>
        <w:t>(</w:t>
      </w:r>
      <w:r w:rsidRPr="007775BF">
        <w:rPr>
          <w:rFonts w:ascii="Times New Roman" w:hAnsi="Times New Roman" w:cs="Times New Roman"/>
          <w:sz w:val="24"/>
          <w:szCs w:val="24"/>
        </w:rPr>
        <w:t>2014</w:t>
      </w:r>
      <w:r w:rsidR="00F923BB">
        <w:rPr>
          <w:rFonts w:ascii="Times New Roman" w:hAnsi="Times New Roman" w:cs="Times New Roman"/>
          <w:sz w:val="24"/>
          <w:szCs w:val="24"/>
        </w:rPr>
        <w:t>)</w:t>
      </w:r>
      <w:r w:rsidRPr="007775BF">
        <w:rPr>
          <w:rFonts w:ascii="Times New Roman" w:hAnsi="Times New Roman" w:cs="Times New Roman"/>
          <w:sz w:val="24"/>
          <w:szCs w:val="24"/>
        </w:rPr>
        <w:t xml:space="preserve">. Election Laws, </w:t>
      </w:r>
    </w:p>
    <w:p w14:paraId="1ABF7FDB" w14:textId="0BB7FAC7" w:rsidR="00401049" w:rsidRDefault="00401049"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Mobilization, and Turnout: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The Unanticipated Consequences of Election Reform</w:t>
      </w:r>
      <w:r w:rsidR="00F923BB">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American Journal of Political Science, </w:t>
      </w:r>
      <w:r w:rsidRPr="007775BF">
        <w:rPr>
          <w:rFonts w:ascii="Times New Roman" w:hAnsi="Times New Roman" w:cs="Times New Roman"/>
          <w:sz w:val="24"/>
          <w:szCs w:val="24"/>
        </w:rPr>
        <w:t>58 (1), pp. 95-109.</w:t>
      </w:r>
    </w:p>
    <w:p w14:paraId="32973E35" w14:textId="58E0F566" w:rsidR="00E54CC3" w:rsidRDefault="00945A2D"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Campbell, D. </w:t>
      </w:r>
      <w:r w:rsidR="00F923BB">
        <w:rPr>
          <w:rFonts w:ascii="Times New Roman" w:hAnsi="Times New Roman" w:cs="Times New Roman"/>
          <w:sz w:val="24"/>
          <w:szCs w:val="24"/>
        </w:rPr>
        <w:t>(</w:t>
      </w:r>
      <w:r>
        <w:rPr>
          <w:rFonts w:ascii="Times New Roman" w:hAnsi="Times New Roman" w:cs="Times New Roman"/>
          <w:sz w:val="24"/>
          <w:szCs w:val="24"/>
        </w:rPr>
        <w:t>2019</w:t>
      </w:r>
      <w:r w:rsidR="00F923BB">
        <w:rPr>
          <w:rFonts w:ascii="Times New Roman" w:hAnsi="Times New Roman" w:cs="Times New Roman"/>
          <w:sz w:val="24"/>
          <w:szCs w:val="24"/>
        </w:rPr>
        <w:t>)</w:t>
      </w:r>
      <w:r>
        <w:rPr>
          <w:rFonts w:ascii="Times New Roman" w:hAnsi="Times New Roman" w:cs="Times New Roman"/>
          <w:sz w:val="24"/>
          <w:szCs w:val="24"/>
        </w:rPr>
        <w:t>. What Social Scientists Have Learned About Civic Education:</w:t>
      </w:r>
      <w:r w:rsidR="0034625A">
        <w:rPr>
          <w:rFonts w:ascii="Times New Roman" w:hAnsi="Times New Roman" w:cs="Times New Roman"/>
          <w:sz w:val="24"/>
          <w:szCs w:val="24"/>
        </w:rPr>
        <w:t xml:space="preserve"> </w:t>
      </w:r>
      <w:r>
        <w:rPr>
          <w:rFonts w:ascii="Times New Roman" w:hAnsi="Times New Roman" w:cs="Times New Roman"/>
          <w:sz w:val="24"/>
          <w:szCs w:val="24"/>
        </w:rPr>
        <w:t xml:space="preserve">A </w:t>
      </w:r>
    </w:p>
    <w:p w14:paraId="3B81E417" w14:textId="47F35701" w:rsidR="00945A2D" w:rsidRPr="007775BF" w:rsidRDefault="00945A2D" w:rsidP="00E5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Review of the Literature</w:t>
      </w:r>
      <w:r w:rsidR="00F923BB">
        <w:rPr>
          <w:rFonts w:ascii="Times New Roman" w:hAnsi="Times New Roman" w:cs="Times New Roman"/>
          <w:sz w:val="24"/>
          <w:szCs w:val="24"/>
        </w:rPr>
        <w:t>.</w:t>
      </w:r>
      <w:r>
        <w:rPr>
          <w:rFonts w:ascii="Times New Roman" w:hAnsi="Times New Roman" w:cs="Times New Roman"/>
          <w:sz w:val="24"/>
          <w:szCs w:val="24"/>
        </w:rPr>
        <w:t xml:space="preserve"> Peabody Journal of Education, 94 (1), pp. 32-47.</w:t>
      </w:r>
    </w:p>
    <w:p w14:paraId="3BC6AB20" w14:textId="42082A85" w:rsidR="00E54CC3" w:rsidRDefault="00D00A8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Campbell, D.</w:t>
      </w:r>
      <w:r w:rsidR="0034625A">
        <w:rPr>
          <w:rFonts w:ascii="Times New Roman" w:hAnsi="Times New Roman" w:cs="Times New Roman"/>
          <w:sz w:val="24"/>
          <w:szCs w:val="24"/>
        </w:rPr>
        <w:t xml:space="preserve"> </w:t>
      </w:r>
      <w:r w:rsidR="00F923BB">
        <w:rPr>
          <w:rFonts w:ascii="Times New Roman" w:hAnsi="Times New Roman" w:cs="Times New Roman"/>
          <w:sz w:val="24"/>
          <w:szCs w:val="24"/>
        </w:rPr>
        <w:t>(</w:t>
      </w:r>
      <w:r w:rsidRPr="007775BF">
        <w:rPr>
          <w:rFonts w:ascii="Times New Roman" w:hAnsi="Times New Roman" w:cs="Times New Roman"/>
          <w:sz w:val="24"/>
          <w:szCs w:val="24"/>
        </w:rPr>
        <w:t>2012</w:t>
      </w:r>
      <w:r w:rsidR="00F923BB">
        <w:rPr>
          <w:rFonts w:ascii="Times New Roman" w:hAnsi="Times New Roman" w:cs="Times New Roman"/>
          <w:sz w:val="24"/>
          <w:szCs w:val="24"/>
        </w:rPr>
        <w:t>)</w:t>
      </w:r>
      <w:r w:rsidRPr="007775BF">
        <w:rPr>
          <w:rFonts w:ascii="Times New Roman" w:hAnsi="Times New Roman" w:cs="Times New Roman"/>
          <w:sz w:val="24"/>
          <w:szCs w:val="24"/>
        </w:rPr>
        <w:t>.</w:t>
      </w:r>
      <w:r w:rsidR="00F923BB">
        <w:rPr>
          <w:rFonts w:ascii="Times New Roman" w:hAnsi="Times New Roman" w:cs="Times New Roman"/>
          <w:sz w:val="24"/>
          <w:szCs w:val="24"/>
        </w:rPr>
        <w:t xml:space="preserve"> </w:t>
      </w:r>
      <w:r w:rsidRPr="007775BF">
        <w:rPr>
          <w:rFonts w:ascii="Times New Roman" w:hAnsi="Times New Roman" w:cs="Times New Roman"/>
          <w:sz w:val="24"/>
          <w:szCs w:val="24"/>
        </w:rPr>
        <w:t>Civic Education in Traditional Public, Private and Charter Schools.</w:t>
      </w:r>
      <w:r w:rsidR="0034625A">
        <w:rPr>
          <w:rFonts w:ascii="Times New Roman" w:hAnsi="Times New Roman" w:cs="Times New Roman"/>
          <w:sz w:val="24"/>
          <w:szCs w:val="24"/>
        </w:rPr>
        <w:t xml:space="preserve"> </w:t>
      </w:r>
    </w:p>
    <w:p w14:paraId="0CEB2436" w14:textId="1E966794" w:rsidR="00D00A89" w:rsidRPr="007775BF" w:rsidRDefault="00D00A89"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In </w:t>
      </w:r>
      <w:r w:rsidRPr="007775BF">
        <w:rPr>
          <w:rFonts w:ascii="Times New Roman" w:hAnsi="Times New Roman" w:cs="Times New Roman"/>
          <w:i/>
          <w:sz w:val="24"/>
          <w:szCs w:val="24"/>
        </w:rPr>
        <w:t>Making Civics Count</w:t>
      </w:r>
      <w:r w:rsidRPr="007775BF">
        <w:rPr>
          <w:rFonts w:ascii="Times New Roman" w:hAnsi="Times New Roman" w:cs="Times New Roman"/>
          <w:sz w:val="24"/>
          <w:szCs w:val="24"/>
        </w:rPr>
        <w:t xml:space="preserve">, ed. By David Campbell, </w:t>
      </w:r>
      <w:proofErr w:type="spellStart"/>
      <w:r w:rsidRPr="007775BF">
        <w:rPr>
          <w:rFonts w:ascii="Times New Roman" w:hAnsi="Times New Roman" w:cs="Times New Roman"/>
          <w:sz w:val="24"/>
          <w:szCs w:val="24"/>
        </w:rPr>
        <w:t>Meira</w:t>
      </w:r>
      <w:proofErr w:type="spellEnd"/>
      <w:r w:rsidRPr="007775BF">
        <w:rPr>
          <w:rFonts w:ascii="Times New Roman" w:hAnsi="Times New Roman" w:cs="Times New Roman"/>
          <w:sz w:val="24"/>
          <w:szCs w:val="24"/>
        </w:rPr>
        <w:t xml:space="preserve"> Levinson, &amp; Frederick Hess.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Cambridge, Mass.: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Harvard University Press, pp.</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229-46.</w:t>
      </w:r>
    </w:p>
    <w:p w14:paraId="5F3826AE" w14:textId="77777777" w:rsidR="006060EA" w:rsidRDefault="00706F32" w:rsidP="006060EA">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Campbell, F</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Pungello</w:t>
      </w:r>
      <w:proofErr w:type="spellEnd"/>
      <w:r w:rsidRPr="007775BF">
        <w:rPr>
          <w:rFonts w:ascii="Times New Roman" w:hAnsi="Times New Roman" w:cs="Times New Roman"/>
          <w:sz w:val="24"/>
          <w:szCs w:val="24"/>
        </w:rPr>
        <w:t>, E</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Burchinal</w:t>
      </w:r>
      <w:proofErr w:type="spellEnd"/>
      <w:r w:rsidRPr="007775BF">
        <w:rPr>
          <w:rFonts w:ascii="Times New Roman" w:hAnsi="Times New Roman" w:cs="Times New Roman"/>
          <w:sz w:val="24"/>
          <w:szCs w:val="24"/>
        </w:rPr>
        <w:t>, M</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Kainz</w:t>
      </w:r>
      <w:proofErr w:type="spellEnd"/>
      <w:r w:rsidRPr="007775BF">
        <w:rPr>
          <w:rFonts w:ascii="Times New Roman" w:hAnsi="Times New Roman" w:cs="Times New Roman"/>
          <w:sz w:val="24"/>
          <w:szCs w:val="24"/>
        </w:rPr>
        <w:t>, K</w:t>
      </w:r>
      <w:r w:rsidR="00747F7A">
        <w:rPr>
          <w:rFonts w:ascii="Times New Roman" w:hAnsi="Times New Roman" w:cs="Times New Roman"/>
          <w:sz w:val="24"/>
          <w:szCs w:val="24"/>
        </w:rPr>
        <w:t>.</w:t>
      </w:r>
      <w:r w:rsidRPr="007775BF">
        <w:rPr>
          <w:rFonts w:ascii="Times New Roman" w:hAnsi="Times New Roman" w:cs="Times New Roman"/>
          <w:sz w:val="24"/>
          <w:szCs w:val="24"/>
        </w:rPr>
        <w:t>, Yi, P</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Wasik</w:t>
      </w:r>
      <w:proofErr w:type="spellEnd"/>
      <w:r w:rsidRPr="007775BF">
        <w:rPr>
          <w:rFonts w:ascii="Times New Roman" w:hAnsi="Times New Roman" w:cs="Times New Roman"/>
          <w:sz w:val="24"/>
          <w:szCs w:val="24"/>
        </w:rPr>
        <w:t>, B</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Barbarin</w:t>
      </w:r>
      <w:proofErr w:type="spellEnd"/>
      <w:r w:rsidRPr="007775BF">
        <w:rPr>
          <w:rFonts w:ascii="Times New Roman" w:hAnsi="Times New Roman" w:cs="Times New Roman"/>
          <w:sz w:val="24"/>
          <w:szCs w:val="24"/>
        </w:rPr>
        <w:t>, O</w:t>
      </w:r>
      <w:r w:rsidR="00747F7A">
        <w:rPr>
          <w:rFonts w:ascii="Times New Roman" w:hAnsi="Times New Roman" w:cs="Times New Roman"/>
          <w:sz w:val="24"/>
          <w:szCs w:val="24"/>
        </w:rPr>
        <w:t>.</w:t>
      </w:r>
      <w:r w:rsidRPr="007775BF">
        <w:rPr>
          <w:rFonts w:ascii="Times New Roman" w:hAnsi="Times New Roman" w:cs="Times New Roman"/>
          <w:sz w:val="24"/>
          <w:szCs w:val="24"/>
        </w:rPr>
        <w:t>, Sparling, J</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w:t>
      </w:r>
    </w:p>
    <w:p w14:paraId="5288C702" w14:textId="5025D7A9" w:rsidR="00706F32" w:rsidRPr="007775BF" w:rsidRDefault="00706F32" w:rsidP="006060EA">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&amp; Ramey, C. </w:t>
      </w:r>
      <w:r w:rsidR="00F923BB">
        <w:rPr>
          <w:rFonts w:ascii="Times New Roman" w:hAnsi="Times New Roman" w:cs="Times New Roman"/>
          <w:sz w:val="24"/>
          <w:szCs w:val="24"/>
        </w:rPr>
        <w:t>(</w:t>
      </w:r>
      <w:r w:rsidRPr="007775BF">
        <w:rPr>
          <w:rFonts w:ascii="Times New Roman" w:hAnsi="Times New Roman" w:cs="Times New Roman"/>
          <w:sz w:val="24"/>
          <w:szCs w:val="24"/>
        </w:rPr>
        <w:t>2012</w:t>
      </w:r>
      <w:r w:rsidR="00F923BB">
        <w:rPr>
          <w:rFonts w:ascii="Times New Roman" w:hAnsi="Times New Roman" w:cs="Times New Roman"/>
          <w:sz w:val="24"/>
          <w:szCs w:val="24"/>
        </w:rPr>
        <w:t>)</w:t>
      </w:r>
      <w:r w:rsidRPr="007775BF">
        <w:rPr>
          <w:rFonts w:ascii="Times New Roman" w:hAnsi="Times New Roman" w:cs="Times New Roman"/>
          <w:sz w:val="24"/>
          <w:szCs w:val="24"/>
        </w:rPr>
        <w:t>. Adult Outcomes as a Function of an Early Childhood Education Program: An Abecedarian Project Follow-up</w:t>
      </w:r>
      <w:r w:rsidR="006060EA">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Developmental Psychology </w:t>
      </w:r>
      <w:r w:rsidRPr="007775BF">
        <w:rPr>
          <w:rFonts w:ascii="Times New Roman" w:hAnsi="Times New Roman" w:cs="Times New Roman"/>
          <w:sz w:val="24"/>
          <w:szCs w:val="24"/>
        </w:rPr>
        <w:t>48, pp. 1033-43.</w:t>
      </w:r>
    </w:p>
    <w:p w14:paraId="05C51EFB" w14:textId="0B3E38B7" w:rsidR="00E54CC3" w:rsidRDefault="00243DBB"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Cascio, E</w:t>
      </w:r>
      <w:r w:rsidR="00747F7A">
        <w:rPr>
          <w:rFonts w:ascii="Times New Roman" w:hAnsi="Times New Roman" w:cs="Times New Roman"/>
          <w:sz w:val="24"/>
          <w:szCs w:val="24"/>
        </w:rPr>
        <w:t>.</w:t>
      </w:r>
      <w:r w:rsidR="007720F0" w:rsidRPr="007775BF">
        <w:rPr>
          <w:rFonts w:ascii="Times New Roman" w:hAnsi="Times New Roman" w:cs="Times New Roman"/>
          <w:sz w:val="24"/>
          <w:szCs w:val="24"/>
        </w:rPr>
        <w:t xml:space="preserve"> &amp; </w:t>
      </w:r>
      <w:proofErr w:type="spellStart"/>
      <w:r w:rsidR="007720F0" w:rsidRPr="007775BF">
        <w:rPr>
          <w:rFonts w:ascii="Times New Roman" w:hAnsi="Times New Roman" w:cs="Times New Roman"/>
          <w:sz w:val="24"/>
          <w:szCs w:val="24"/>
        </w:rPr>
        <w:t>Schanzenbach</w:t>
      </w:r>
      <w:proofErr w:type="spellEnd"/>
      <w:r w:rsidR="007720F0" w:rsidRPr="007775BF">
        <w:rPr>
          <w:rFonts w:ascii="Times New Roman" w:hAnsi="Times New Roman" w:cs="Times New Roman"/>
          <w:sz w:val="24"/>
          <w:szCs w:val="24"/>
        </w:rPr>
        <w:t>, D.</w:t>
      </w:r>
      <w:r w:rsidR="0034625A">
        <w:rPr>
          <w:rFonts w:ascii="Times New Roman" w:hAnsi="Times New Roman" w:cs="Times New Roman"/>
          <w:sz w:val="24"/>
          <w:szCs w:val="24"/>
        </w:rPr>
        <w:t xml:space="preserve"> </w:t>
      </w:r>
      <w:r w:rsidR="006060EA">
        <w:rPr>
          <w:rFonts w:ascii="Times New Roman" w:hAnsi="Times New Roman" w:cs="Times New Roman"/>
          <w:sz w:val="24"/>
          <w:szCs w:val="24"/>
        </w:rPr>
        <w:t>(</w:t>
      </w:r>
      <w:r w:rsidR="00F85695" w:rsidRPr="007775BF">
        <w:rPr>
          <w:rFonts w:ascii="Times New Roman" w:hAnsi="Times New Roman" w:cs="Times New Roman"/>
          <w:sz w:val="24"/>
          <w:szCs w:val="24"/>
        </w:rPr>
        <w:t>2013</w:t>
      </w:r>
      <w:r w:rsidR="006060EA">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7720F0" w:rsidRPr="007775BF">
        <w:rPr>
          <w:rFonts w:ascii="Times New Roman" w:hAnsi="Times New Roman" w:cs="Times New Roman"/>
          <w:sz w:val="24"/>
          <w:szCs w:val="24"/>
        </w:rPr>
        <w:t>The Impacts of Expanding Access to High-</w:t>
      </w:r>
    </w:p>
    <w:p w14:paraId="64477AEE" w14:textId="01FB06DB" w:rsidR="00243DBB" w:rsidRDefault="007720F0"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Quality Preschool Education.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Washington, D.C.:</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Brookings Papers on Economic Activity (Fall), pp. 127-78.</w:t>
      </w:r>
    </w:p>
    <w:p w14:paraId="62E1DDF7" w14:textId="18D546B2" w:rsidR="00E54CC3" w:rsidRDefault="00DE5919" w:rsidP="00E54CC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Cohodes</w:t>
      </w:r>
      <w:proofErr w:type="spellEnd"/>
      <w:r>
        <w:rPr>
          <w:rFonts w:ascii="Times New Roman" w:hAnsi="Times New Roman" w:cs="Times New Roman"/>
          <w:sz w:val="24"/>
          <w:szCs w:val="24"/>
        </w:rPr>
        <w:t>, S</w:t>
      </w:r>
      <w:r w:rsidR="00747F7A">
        <w:rPr>
          <w:rFonts w:ascii="Times New Roman" w:hAnsi="Times New Roman" w:cs="Times New Roman"/>
          <w:sz w:val="24"/>
          <w:szCs w:val="24"/>
        </w:rPr>
        <w:t>.</w:t>
      </w:r>
      <w:r>
        <w:rPr>
          <w:rFonts w:ascii="Times New Roman" w:hAnsi="Times New Roman" w:cs="Times New Roman"/>
          <w:sz w:val="24"/>
          <w:szCs w:val="24"/>
        </w:rPr>
        <w:t xml:space="preserve"> and Feigenbaum, J. </w:t>
      </w:r>
      <w:r w:rsidR="006060EA">
        <w:rPr>
          <w:rFonts w:ascii="Times New Roman" w:hAnsi="Times New Roman" w:cs="Times New Roman"/>
          <w:sz w:val="24"/>
          <w:szCs w:val="24"/>
        </w:rPr>
        <w:t>(</w:t>
      </w:r>
      <w:r w:rsidR="000E3D56">
        <w:rPr>
          <w:rFonts w:ascii="Times New Roman" w:hAnsi="Times New Roman" w:cs="Times New Roman"/>
          <w:sz w:val="24"/>
          <w:szCs w:val="24"/>
        </w:rPr>
        <w:t>2021</w:t>
      </w:r>
      <w:r w:rsidR="006060EA">
        <w:rPr>
          <w:rFonts w:ascii="Times New Roman" w:hAnsi="Times New Roman" w:cs="Times New Roman"/>
          <w:sz w:val="24"/>
          <w:szCs w:val="24"/>
        </w:rPr>
        <w:t>)</w:t>
      </w:r>
      <w:r w:rsidR="000E3D56">
        <w:rPr>
          <w:rFonts w:ascii="Times New Roman" w:hAnsi="Times New Roman" w:cs="Times New Roman"/>
          <w:sz w:val="24"/>
          <w:szCs w:val="24"/>
        </w:rPr>
        <w:t xml:space="preserve">. </w:t>
      </w:r>
      <w:r>
        <w:rPr>
          <w:rFonts w:ascii="Times New Roman" w:hAnsi="Times New Roman" w:cs="Times New Roman"/>
          <w:sz w:val="24"/>
          <w:szCs w:val="24"/>
        </w:rPr>
        <w:t>Why Does Education Increase Voting?</w:t>
      </w:r>
      <w:r w:rsidR="0034625A">
        <w:rPr>
          <w:rFonts w:ascii="Times New Roman" w:hAnsi="Times New Roman" w:cs="Times New Roman"/>
          <w:sz w:val="24"/>
          <w:szCs w:val="24"/>
        </w:rPr>
        <w:t xml:space="preserve"> </w:t>
      </w:r>
    </w:p>
    <w:p w14:paraId="66753DA1" w14:textId="00267CB8" w:rsidR="00DE5919" w:rsidRDefault="00DE5919" w:rsidP="00E5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from Boston’s Charter Schools? Cambridge, Mass.:</w:t>
      </w:r>
      <w:r w:rsidR="0034625A">
        <w:rPr>
          <w:rFonts w:ascii="Times New Roman" w:hAnsi="Times New Roman" w:cs="Times New Roman"/>
          <w:sz w:val="24"/>
          <w:szCs w:val="24"/>
        </w:rPr>
        <w:t xml:space="preserve"> </w:t>
      </w:r>
      <w:r>
        <w:rPr>
          <w:rFonts w:ascii="Times New Roman" w:hAnsi="Times New Roman" w:cs="Times New Roman"/>
          <w:sz w:val="24"/>
          <w:szCs w:val="24"/>
        </w:rPr>
        <w:t>NBER, September.</w:t>
      </w:r>
    </w:p>
    <w:p w14:paraId="2B7BEA78" w14:textId="7073DB14" w:rsidR="00E54CC3" w:rsidRDefault="008229BB" w:rsidP="00E54CC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Crosnoe</w:t>
      </w:r>
      <w:proofErr w:type="spellEnd"/>
      <w:r>
        <w:rPr>
          <w:rFonts w:ascii="Times New Roman" w:hAnsi="Times New Roman" w:cs="Times New Roman"/>
          <w:sz w:val="24"/>
          <w:szCs w:val="24"/>
        </w:rPr>
        <w:t>, R</w:t>
      </w:r>
      <w:r w:rsidR="00747F7A">
        <w:rPr>
          <w:rFonts w:ascii="Times New Roman" w:hAnsi="Times New Roman" w:cs="Times New Roman"/>
          <w:sz w:val="24"/>
          <w:szCs w:val="24"/>
        </w:rPr>
        <w:t>.</w:t>
      </w:r>
      <w:r>
        <w:rPr>
          <w:rFonts w:ascii="Times New Roman" w:hAnsi="Times New Roman" w:cs="Times New Roman"/>
          <w:sz w:val="24"/>
          <w:szCs w:val="24"/>
        </w:rPr>
        <w:t xml:space="preserve"> et al. </w:t>
      </w:r>
      <w:r w:rsidR="006060EA">
        <w:rPr>
          <w:rFonts w:ascii="Times New Roman" w:hAnsi="Times New Roman" w:cs="Times New Roman"/>
          <w:sz w:val="24"/>
          <w:szCs w:val="24"/>
        </w:rPr>
        <w:t>(</w:t>
      </w:r>
      <w:r w:rsidR="000E3D56">
        <w:rPr>
          <w:rFonts w:ascii="Times New Roman" w:hAnsi="Times New Roman" w:cs="Times New Roman"/>
          <w:sz w:val="24"/>
          <w:szCs w:val="24"/>
        </w:rPr>
        <w:t>2016</w:t>
      </w:r>
      <w:r w:rsidR="006060EA">
        <w:rPr>
          <w:rFonts w:ascii="Times New Roman" w:hAnsi="Times New Roman" w:cs="Times New Roman"/>
          <w:sz w:val="24"/>
          <w:szCs w:val="24"/>
        </w:rPr>
        <w:t>)</w:t>
      </w:r>
      <w:r w:rsidR="000E3D56">
        <w:rPr>
          <w:rFonts w:ascii="Times New Roman" w:hAnsi="Times New Roman" w:cs="Times New Roman"/>
          <w:sz w:val="24"/>
          <w:szCs w:val="24"/>
        </w:rPr>
        <w:t>.</w:t>
      </w:r>
      <w:r w:rsidR="006060EA">
        <w:rPr>
          <w:rFonts w:ascii="Times New Roman" w:hAnsi="Times New Roman" w:cs="Times New Roman"/>
          <w:sz w:val="24"/>
          <w:szCs w:val="24"/>
        </w:rPr>
        <w:t xml:space="preserve"> </w:t>
      </w:r>
      <w:r>
        <w:rPr>
          <w:rFonts w:ascii="Times New Roman" w:hAnsi="Times New Roman" w:cs="Times New Roman"/>
          <w:sz w:val="24"/>
          <w:szCs w:val="24"/>
        </w:rPr>
        <w:t xml:space="preserve">The Selection of Children from Low-Income Families into </w:t>
      </w:r>
    </w:p>
    <w:p w14:paraId="4DE829BA" w14:textId="7CF93B72" w:rsidR="008229BB" w:rsidRPr="008229BB" w:rsidRDefault="008229BB" w:rsidP="00E5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Preschool</w:t>
      </w:r>
      <w:r w:rsidR="006060EA">
        <w:rPr>
          <w:rFonts w:ascii="Times New Roman" w:hAnsi="Times New Roman" w:cs="Times New Roman"/>
          <w:sz w:val="24"/>
          <w:szCs w:val="24"/>
        </w:rPr>
        <w:t>.</w:t>
      </w:r>
      <w:r w:rsidR="0034625A">
        <w:rPr>
          <w:rFonts w:ascii="Times New Roman" w:hAnsi="Times New Roman" w:cs="Times New Roman"/>
          <w:sz w:val="24"/>
          <w:szCs w:val="24"/>
        </w:rPr>
        <w:t xml:space="preserve"> </w:t>
      </w:r>
      <w:r>
        <w:rPr>
          <w:rFonts w:ascii="Times New Roman" w:hAnsi="Times New Roman" w:cs="Times New Roman"/>
          <w:i/>
          <w:sz w:val="24"/>
          <w:szCs w:val="24"/>
        </w:rPr>
        <w:t xml:space="preserve">Developmental Psychology </w:t>
      </w:r>
      <w:r>
        <w:rPr>
          <w:rFonts w:ascii="Times New Roman" w:hAnsi="Times New Roman" w:cs="Times New Roman"/>
          <w:sz w:val="24"/>
          <w:szCs w:val="24"/>
        </w:rPr>
        <w:t>52, pp. 599-612.</w:t>
      </w:r>
    </w:p>
    <w:p w14:paraId="3C2CEF54" w14:textId="0F468BFB" w:rsidR="00E54CC3" w:rsidRDefault="00C64A87"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Cunha, F</w:t>
      </w:r>
      <w:r w:rsidR="00747F7A">
        <w:rPr>
          <w:rFonts w:ascii="Times New Roman" w:hAnsi="Times New Roman" w:cs="Times New Roman"/>
          <w:sz w:val="24"/>
          <w:szCs w:val="24"/>
        </w:rPr>
        <w:t>.</w:t>
      </w:r>
      <w:r w:rsidRPr="007775BF">
        <w:rPr>
          <w:rFonts w:ascii="Times New Roman" w:hAnsi="Times New Roman" w:cs="Times New Roman"/>
          <w:sz w:val="24"/>
          <w:szCs w:val="24"/>
        </w:rPr>
        <w:t xml:space="preserve"> and Heckman, J.</w:t>
      </w:r>
      <w:r w:rsidR="0034625A">
        <w:rPr>
          <w:rFonts w:ascii="Times New Roman" w:hAnsi="Times New Roman" w:cs="Times New Roman"/>
          <w:sz w:val="24"/>
          <w:szCs w:val="24"/>
        </w:rPr>
        <w:t xml:space="preserve"> </w:t>
      </w:r>
      <w:r w:rsidR="006060EA">
        <w:rPr>
          <w:rFonts w:ascii="Times New Roman" w:hAnsi="Times New Roman" w:cs="Times New Roman"/>
          <w:sz w:val="24"/>
          <w:szCs w:val="24"/>
        </w:rPr>
        <w:t>(</w:t>
      </w:r>
      <w:r w:rsidRPr="007775BF">
        <w:rPr>
          <w:rFonts w:ascii="Times New Roman" w:hAnsi="Times New Roman" w:cs="Times New Roman"/>
          <w:sz w:val="24"/>
          <w:szCs w:val="24"/>
        </w:rPr>
        <w:t>2007</w:t>
      </w:r>
      <w:r w:rsidR="006060EA">
        <w:rPr>
          <w:rFonts w:ascii="Times New Roman" w:hAnsi="Times New Roman" w:cs="Times New Roman"/>
          <w:sz w:val="24"/>
          <w:szCs w:val="24"/>
        </w:rPr>
        <w:t>)</w:t>
      </w:r>
      <w:r w:rsidRPr="007775BF">
        <w:rPr>
          <w:rFonts w:ascii="Times New Roman" w:hAnsi="Times New Roman" w:cs="Times New Roman"/>
          <w:sz w:val="24"/>
          <w:szCs w:val="24"/>
        </w:rPr>
        <w:t xml:space="preserve">. Formulating, Identifying and Estimating the </w:t>
      </w:r>
    </w:p>
    <w:p w14:paraId="2543E92F" w14:textId="3EB3B850" w:rsidR="00C64A87" w:rsidRPr="007775BF" w:rsidRDefault="00C64A87"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Technology of Cognitive and Noncognitive Skill Formation</w:t>
      </w:r>
      <w:r w:rsidR="006060EA">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Journal of Human Resources </w:t>
      </w:r>
      <w:r w:rsidRPr="007775BF">
        <w:rPr>
          <w:rFonts w:ascii="Times New Roman" w:hAnsi="Times New Roman" w:cs="Times New Roman"/>
          <w:sz w:val="24"/>
          <w:szCs w:val="24"/>
        </w:rPr>
        <w:t>43 (4), pp. 738-82.</w:t>
      </w:r>
    </w:p>
    <w:p w14:paraId="520A7B57" w14:textId="3B219126" w:rsidR="00E54CC3" w:rsidRDefault="00F91117" w:rsidP="00E54CC3">
      <w:pPr>
        <w:spacing w:after="0" w:line="480" w:lineRule="auto"/>
        <w:rPr>
          <w:rFonts w:ascii="Times New Roman" w:hAnsi="Times New Roman" w:cs="Times New Roman"/>
          <w:i/>
          <w:sz w:val="24"/>
          <w:szCs w:val="24"/>
        </w:rPr>
      </w:pPr>
      <w:proofErr w:type="spellStart"/>
      <w:r w:rsidRPr="007775BF">
        <w:rPr>
          <w:rFonts w:ascii="Times New Roman" w:hAnsi="Times New Roman" w:cs="Times New Roman"/>
          <w:sz w:val="24"/>
          <w:szCs w:val="24"/>
        </w:rPr>
        <w:t>Delli</w:t>
      </w:r>
      <w:proofErr w:type="spellEnd"/>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Carpini</w:t>
      </w:r>
      <w:proofErr w:type="spellEnd"/>
      <w:r w:rsidRPr="007775BF">
        <w:rPr>
          <w:rFonts w:ascii="Times New Roman" w:hAnsi="Times New Roman" w:cs="Times New Roman"/>
          <w:sz w:val="24"/>
          <w:szCs w:val="24"/>
        </w:rPr>
        <w:t>, M</w:t>
      </w:r>
      <w:r w:rsidR="00747F7A">
        <w:rPr>
          <w:rFonts w:ascii="Times New Roman" w:hAnsi="Times New Roman" w:cs="Times New Roman"/>
          <w:sz w:val="24"/>
          <w:szCs w:val="24"/>
        </w:rPr>
        <w:t>. &amp;</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Keeter</w:t>
      </w:r>
      <w:proofErr w:type="spellEnd"/>
      <w:r w:rsidRPr="007775BF">
        <w:rPr>
          <w:rFonts w:ascii="Times New Roman" w:hAnsi="Times New Roman" w:cs="Times New Roman"/>
          <w:sz w:val="24"/>
          <w:szCs w:val="24"/>
        </w:rPr>
        <w:t xml:space="preserve">, St. </w:t>
      </w:r>
      <w:r w:rsidR="006060EA">
        <w:rPr>
          <w:rFonts w:ascii="Times New Roman" w:hAnsi="Times New Roman" w:cs="Times New Roman"/>
          <w:sz w:val="24"/>
          <w:szCs w:val="24"/>
        </w:rPr>
        <w:t>(</w:t>
      </w:r>
      <w:r w:rsidRPr="007775BF">
        <w:rPr>
          <w:rFonts w:ascii="Times New Roman" w:hAnsi="Times New Roman" w:cs="Times New Roman"/>
          <w:sz w:val="24"/>
          <w:szCs w:val="24"/>
        </w:rPr>
        <w:t>1997</w:t>
      </w:r>
      <w:r w:rsidR="006060EA">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 xml:space="preserve">What Americans Know About Politics and Why </w:t>
      </w:r>
    </w:p>
    <w:p w14:paraId="3955790E" w14:textId="503ACD7B" w:rsidR="00F91117" w:rsidRPr="007775BF" w:rsidRDefault="00F91117"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It Matters.</w:t>
      </w:r>
      <w:r w:rsidR="0034625A">
        <w:rPr>
          <w:rFonts w:ascii="Times New Roman" w:hAnsi="Times New Roman" w:cs="Times New Roman"/>
          <w:i/>
          <w:sz w:val="24"/>
          <w:szCs w:val="24"/>
        </w:rPr>
        <w:t xml:space="preserve"> </w:t>
      </w:r>
      <w:r w:rsidRPr="007775BF">
        <w:rPr>
          <w:rFonts w:ascii="Times New Roman" w:hAnsi="Times New Roman" w:cs="Times New Roman"/>
          <w:sz w:val="24"/>
          <w:szCs w:val="24"/>
        </w:rPr>
        <w:t>New Haven: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Yale University Press.</w:t>
      </w:r>
    </w:p>
    <w:p w14:paraId="3A20CFFB" w14:textId="57799E3E" w:rsidR="00E54CC3" w:rsidRDefault="00884DD2"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Deming, D.</w:t>
      </w:r>
      <w:r w:rsidR="0034625A">
        <w:rPr>
          <w:rFonts w:ascii="Times New Roman" w:hAnsi="Times New Roman" w:cs="Times New Roman"/>
          <w:sz w:val="24"/>
          <w:szCs w:val="24"/>
        </w:rPr>
        <w:t xml:space="preserve"> </w:t>
      </w:r>
      <w:r w:rsidR="006060EA">
        <w:rPr>
          <w:rFonts w:ascii="Times New Roman" w:hAnsi="Times New Roman" w:cs="Times New Roman"/>
          <w:sz w:val="24"/>
          <w:szCs w:val="24"/>
        </w:rPr>
        <w:t>(</w:t>
      </w:r>
      <w:r w:rsidR="00F85695" w:rsidRPr="007775BF">
        <w:rPr>
          <w:rFonts w:ascii="Times New Roman" w:hAnsi="Times New Roman" w:cs="Times New Roman"/>
          <w:sz w:val="24"/>
          <w:szCs w:val="24"/>
        </w:rPr>
        <w:t>2009</w:t>
      </w:r>
      <w:r w:rsidR="006060EA">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34592D" w:rsidRPr="007775BF">
        <w:rPr>
          <w:rFonts w:ascii="Times New Roman" w:hAnsi="Times New Roman" w:cs="Times New Roman"/>
          <w:sz w:val="24"/>
          <w:szCs w:val="24"/>
        </w:rPr>
        <w:t>Early Childhood Intervention and Life-Cycle Skill Development:</w:t>
      </w:r>
      <w:r w:rsidR="0034625A">
        <w:rPr>
          <w:rFonts w:ascii="Times New Roman" w:hAnsi="Times New Roman" w:cs="Times New Roman"/>
          <w:sz w:val="24"/>
          <w:szCs w:val="24"/>
        </w:rPr>
        <w:t xml:space="preserve"> </w:t>
      </w:r>
    </w:p>
    <w:p w14:paraId="1F11E4C8" w14:textId="14CF0CE7" w:rsidR="00884DD2" w:rsidRPr="007775BF" w:rsidRDefault="0034592D"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Evidence from Head Start</w:t>
      </w:r>
      <w:r w:rsidR="006060EA">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American Economic Journal:</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 xml:space="preserve">Applied Economics </w:t>
      </w:r>
      <w:r w:rsidRPr="007775BF">
        <w:rPr>
          <w:rFonts w:ascii="Times New Roman" w:hAnsi="Times New Roman" w:cs="Times New Roman"/>
          <w:sz w:val="24"/>
          <w:szCs w:val="24"/>
        </w:rPr>
        <w:t xml:space="preserve">1 (3), pp. </w:t>
      </w:r>
      <w:r w:rsidR="001C786D" w:rsidRPr="007775BF">
        <w:rPr>
          <w:rFonts w:ascii="Times New Roman" w:hAnsi="Times New Roman" w:cs="Times New Roman"/>
          <w:sz w:val="24"/>
          <w:szCs w:val="24"/>
        </w:rPr>
        <w:t>111-34.</w:t>
      </w:r>
    </w:p>
    <w:p w14:paraId="44B71B7A" w14:textId="36D8FB9F" w:rsidR="00E54CC3" w:rsidRDefault="00A50F7E"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 xml:space="preserve">DeSilver, D.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2021</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Turnout Soared in 2020 as Nearly Two-Thirds of Eligible U.S. Voters </w:t>
      </w:r>
    </w:p>
    <w:p w14:paraId="6990538F" w14:textId="26C7987D" w:rsidR="00A50F7E" w:rsidRPr="007775BF" w:rsidRDefault="00A50F7E"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Cast Ballots for President. Washington, D.C.:</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Pew Research Center, January 28.</w:t>
      </w:r>
    </w:p>
    <w:p w14:paraId="5BA8C8FF" w14:textId="57299522" w:rsidR="00E54CC3" w:rsidRDefault="0040104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DeSilver, D.</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Pr="007775BF">
        <w:rPr>
          <w:rFonts w:ascii="Times New Roman" w:hAnsi="Times New Roman" w:cs="Times New Roman"/>
          <w:sz w:val="24"/>
          <w:szCs w:val="24"/>
        </w:rPr>
        <w:t>2020</w:t>
      </w:r>
      <w:r w:rsidR="00A8437C">
        <w:rPr>
          <w:rFonts w:ascii="Times New Roman" w:hAnsi="Times New Roman" w:cs="Times New Roman"/>
          <w:sz w:val="24"/>
          <w:szCs w:val="24"/>
        </w:rPr>
        <w:t>)</w:t>
      </w:r>
      <w:r w:rsidRPr="007775BF">
        <w:rPr>
          <w:rFonts w:ascii="Times New Roman" w:hAnsi="Times New Roman" w:cs="Times New Roman"/>
          <w:sz w:val="24"/>
          <w:szCs w:val="24"/>
        </w:rPr>
        <w:t xml:space="preserve">. In Past Elections, U.S. Trailed Most Developed Countries in Voter </w:t>
      </w:r>
    </w:p>
    <w:p w14:paraId="0AE3ADA3" w14:textId="6B342D8D" w:rsidR="00401049" w:rsidRPr="007775BF" w:rsidRDefault="00401049"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Turnout. Washington, D.C.:</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Pew Research Center, November 3.</w:t>
      </w:r>
    </w:p>
    <w:p w14:paraId="237EDE68" w14:textId="4B827A61" w:rsidR="00E54CC3" w:rsidRDefault="00342E36" w:rsidP="00E54CC3">
      <w:pPr>
        <w:spacing w:after="0" w:line="480" w:lineRule="auto"/>
        <w:rPr>
          <w:rFonts w:ascii="Times New Roman" w:hAnsi="Times New Roman" w:cs="Times New Roman"/>
          <w:i/>
          <w:sz w:val="24"/>
          <w:szCs w:val="24"/>
        </w:rPr>
      </w:pPr>
      <w:r w:rsidRPr="007775BF">
        <w:rPr>
          <w:rFonts w:ascii="Times New Roman" w:hAnsi="Times New Roman" w:cs="Times New Roman"/>
          <w:sz w:val="24"/>
          <w:szCs w:val="24"/>
        </w:rPr>
        <w:t>Duncan, G</w:t>
      </w:r>
      <w:r w:rsidR="00E54197">
        <w:rPr>
          <w:rFonts w:ascii="Times New Roman" w:hAnsi="Times New Roman" w:cs="Times New Roman"/>
          <w:sz w:val="24"/>
          <w:szCs w:val="24"/>
        </w:rPr>
        <w:t>.</w:t>
      </w:r>
      <w:r w:rsidRPr="007775BF">
        <w:rPr>
          <w:rFonts w:ascii="Times New Roman" w:hAnsi="Times New Roman" w:cs="Times New Roman"/>
          <w:sz w:val="24"/>
          <w:szCs w:val="24"/>
        </w:rPr>
        <w:t xml:space="preserve"> </w:t>
      </w:r>
      <w:r w:rsidR="00E54197">
        <w:rPr>
          <w:rFonts w:ascii="Times New Roman" w:hAnsi="Times New Roman" w:cs="Times New Roman"/>
          <w:sz w:val="24"/>
          <w:szCs w:val="24"/>
        </w:rPr>
        <w:t>&amp;</w:t>
      </w:r>
      <w:r w:rsidRPr="007775BF">
        <w:rPr>
          <w:rFonts w:ascii="Times New Roman" w:hAnsi="Times New Roman" w:cs="Times New Roman"/>
          <w:sz w:val="24"/>
          <w:szCs w:val="24"/>
        </w:rPr>
        <w:t xml:space="preserve"> Magnuson, K.</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2013</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Investing in Preschool Programs</w:t>
      </w:r>
      <w:r w:rsidR="00A8437C">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Journal of </w:t>
      </w:r>
    </w:p>
    <w:p w14:paraId="0C828634" w14:textId="586B328B" w:rsidR="00342E36" w:rsidRPr="007775BF" w:rsidRDefault="00342E36"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 xml:space="preserve">Economic Perspectives, </w:t>
      </w:r>
      <w:r w:rsidRPr="007775BF">
        <w:rPr>
          <w:rFonts w:ascii="Times New Roman" w:hAnsi="Times New Roman" w:cs="Times New Roman"/>
          <w:sz w:val="24"/>
          <w:szCs w:val="24"/>
        </w:rPr>
        <w:t>27 (2), pp. 109-32.</w:t>
      </w:r>
    </w:p>
    <w:p w14:paraId="27220765" w14:textId="2863B000" w:rsidR="00B24CAD" w:rsidRDefault="00E87D1C" w:rsidP="00B24CAD">
      <w:pPr>
        <w:spacing w:after="0" w:line="480" w:lineRule="auto"/>
        <w:rPr>
          <w:rFonts w:ascii="Times New Roman" w:hAnsi="Times New Roman" w:cs="Times New Roman"/>
          <w:sz w:val="24"/>
          <w:szCs w:val="24"/>
        </w:rPr>
      </w:pPr>
      <w:proofErr w:type="spellStart"/>
      <w:r w:rsidRPr="007775BF">
        <w:rPr>
          <w:rFonts w:ascii="Times New Roman" w:hAnsi="Times New Roman" w:cs="Times New Roman"/>
          <w:sz w:val="24"/>
          <w:szCs w:val="24"/>
        </w:rPr>
        <w:t>Frede</w:t>
      </w:r>
      <w:proofErr w:type="spellEnd"/>
      <w:r w:rsidRPr="007775BF">
        <w:rPr>
          <w:rFonts w:ascii="Times New Roman" w:hAnsi="Times New Roman" w:cs="Times New Roman"/>
          <w:sz w:val="24"/>
          <w:szCs w:val="24"/>
        </w:rPr>
        <w:t>, E</w:t>
      </w:r>
      <w:r w:rsidR="00E54197">
        <w:rPr>
          <w:rFonts w:ascii="Times New Roman" w:hAnsi="Times New Roman" w:cs="Times New Roman"/>
          <w:sz w:val="24"/>
          <w:szCs w:val="24"/>
        </w:rPr>
        <w:t>.</w:t>
      </w:r>
      <w:r w:rsidRPr="007775BF">
        <w:rPr>
          <w:rFonts w:ascii="Times New Roman" w:hAnsi="Times New Roman" w:cs="Times New Roman"/>
          <w:sz w:val="24"/>
          <w:szCs w:val="24"/>
        </w:rPr>
        <w:t>, Jung, K</w:t>
      </w:r>
      <w:r w:rsidR="00E54197">
        <w:rPr>
          <w:rFonts w:ascii="Times New Roman" w:hAnsi="Times New Roman" w:cs="Times New Roman"/>
          <w:sz w:val="24"/>
          <w:szCs w:val="24"/>
        </w:rPr>
        <w:t>.</w:t>
      </w:r>
      <w:r w:rsidRPr="007775BF">
        <w:rPr>
          <w:rFonts w:ascii="Times New Roman" w:hAnsi="Times New Roman" w:cs="Times New Roman"/>
          <w:sz w:val="24"/>
          <w:szCs w:val="24"/>
        </w:rPr>
        <w:t>, Barnett, W. Steven, Lamy, C</w:t>
      </w:r>
      <w:r w:rsidR="00E54197">
        <w:rPr>
          <w:rFonts w:ascii="Times New Roman" w:hAnsi="Times New Roman" w:cs="Times New Roman"/>
          <w:sz w:val="24"/>
          <w:szCs w:val="24"/>
        </w:rPr>
        <w:t>.</w:t>
      </w:r>
      <w:r w:rsidRPr="007775BF">
        <w:rPr>
          <w:rFonts w:ascii="Times New Roman" w:hAnsi="Times New Roman" w:cs="Times New Roman"/>
          <w:sz w:val="24"/>
          <w:szCs w:val="24"/>
        </w:rPr>
        <w:t xml:space="preserve">, &amp; </w:t>
      </w:r>
      <w:proofErr w:type="spellStart"/>
      <w:r w:rsidRPr="007775BF">
        <w:rPr>
          <w:rFonts w:ascii="Times New Roman" w:hAnsi="Times New Roman" w:cs="Times New Roman"/>
          <w:sz w:val="24"/>
          <w:szCs w:val="24"/>
        </w:rPr>
        <w:t>Figueras</w:t>
      </w:r>
      <w:proofErr w:type="spellEnd"/>
      <w:r w:rsidRPr="007775BF">
        <w:rPr>
          <w:rFonts w:ascii="Times New Roman" w:hAnsi="Times New Roman" w:cs="Times New Roman"/>
          <w:sz w:val="24"/>
          <w:szCs w:val="24"/>
        </w:rPr>
        <w:t>, A.</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2007</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The Abbott Preschool </w:t>
      </w:r>
    </w:p>
    <w:p w14:paraId="6F5E1E78" w14:textId="00ED3445" w:rsidR="007720F0" w:rsidRPr="007775BF" w:rsidRDefault="00E87D1C" w:rsidP="00B24CAD">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Program Longitudinal Effects Study (APPLES).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New Brunswick:</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NIEER.</w:t>
      </w:r>
    </w:p>
    <w:p w14:paraId="113AEC28" w14:textId="053929AE" w:rsidR="00E54CC3" w:rsidRDefault="00FC08F2"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Garces, E</w:t>
      </w:r>
      <w:r w:rsidR="00E54197">
        <w:rPr>
          <w:rFonts w:ascii="Times New Roman" w:hAnsi="Times New Roman" w:cs="Times New Roman"/>
          <w:sz w:val="24"/>
          <w:szCs w:val="24"/>
        </w:rPr>
        <w:t>.</w:t>
      </w:r>
      <w:r w:rsidR="00F143BB" w:rsidRPr="007775BF">
        <w:rPr>
          <w:rFonts w:ascii="Times New Roman" w:hAnsi="Times New Roman" w:cs="Times New Roman"/>
          <w:sz w:val="24"/>
          <w:szCs w:val="24"/>
        </w:rPr>
        <w:t>, Thomas, D</w:t>
      </w:r>
      <w:r w:rsidR="00E54197">
        <w:rPr>
          <w:rFonts w:ascii="Times New Roman" w:hAnsi="Times New Roman" w:cs="Times New Roman"/>
          <w:sz w:val="24"/>
          <w:szCs w:val="24"/>
        </w:rPr>
        <w:t>.</w:t>
      </w:r>
      <w:r w:rsidR="00F143BB" w:rsidRPr="007775BF">
        <w:rPr>
          <w:rFonts w:ascii="Times New Roman" w:hAnsi="Times New Roman" w:cs="Times New Roman"/>
          <w:sz w:val="24"/>
          <w:szCs w:val="24"/>
        </w:rPr>
        <w:t>, &amp; Currie, J</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2002</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F143BB" w:rsidRPr="007775BF">
        <w:rPr>
          <w:rFonts w:ascii="Times New Roman" w:hAnsi="Times New Roman" w:cs="Times New Roman"/>
          <w:sz w:val="24"/>
          <w:szCs w:val="24"/>
        </w:rPr>
        <w:t>Longer</w:t>
      </w:r>
      <w:r w:rsidR="006448AF" w:rsidRPr="007775BF">
        <w:rPr>
          <w:rFonts w:ascii="Times New Roman" w:hAnsi="Times New Roman" w:cs="Times New Roman"/>
          <w:sz w:val="24"/>
          <w:szCs w:val="24"/>
        </w:rPr>
        <w:t>-</w:t>
      </w:r>
      <w:r w:rsidR="00F143BB" w:rsidRPr="007775BF">
        <w:rPr>
          <w:rFonts w:ascii="Times New Roman" w:hAnsi="Times New Roman" w:cs="Times New Roman"/>
          <w:sz w:val="24"/>
          <w:szCs w:val="24"/>
        </w:rPr>
        <w:t>Term Effects of Head Start</w:t>
      </w:r>
      <w:r w:rsidR="00A8437C">
        <w:rPr>
          <w:rFonts w:ascii="Times New Roman" w:hAnsi="Times New Roman" w:cs="Times New Roman"/>
          <w:sz w:val="24"/>
          <w:szCs w:val="24"/>
        </w:rPr>
        <w:t>.</w:t>
      </w:r>
      <w:r w:rsidR="00F143BB" w:rsidRPr="007775BF">
        <w:rPr>
          <w:rFonts w:ascii="Times New Roman" w:hAnsi="Times New Roman" w:cs="Times New Roman"/>
          <w:sz w:val="24"/>
          <w:szCs w:val="24"/>
        </w:rPr>
        <w:t xml:space="preserve"> </w:t>
      </w:r>
    </w:p>
    <w:p w14:paraId="2889C2B7" w14:textId="2978900C" w:rsidR="00FC08F2" w:rsidRDefault="00F143BB"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 xml:space="preserve">American Economic Review </w:t>
      </w:r>
      <w:r w:rsidR="006448AF" w:rsidRPr="007775BF">
        <w:rPr>
          <w:rFonts w:ascii="Times New Roman" w:hAnsi="Times New Roman" w:cs="Times New Roman"/>
          <w:sz w:val="24"/>
          <w:szCs w:val="24"/>
        </w:rPr>
        <w:t>92 (4), pp. 999-1012.</w:t>
      </w:r>
    </w:p>
    <w:p w14:paraId="543023F9" w14:textId="53B8A63D" w:rsidR="00E54CC3" w:rsidRDefault="00DE5919"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Gill, B</w:t>
      </w:r>
      <w:r w:rsidR="00E54197">
        <w:rPr>
          <w:rFonts w:ascii="Times New Roman" w:hAnsi="Times New Roman" w:cs="Times New Roman"/>
          <w:sz w:val="24"/>
          <w:szCs w:val="24"/>
        </w:rPr>
        <w:t>.</w:t>
      </w:r>
      <w:r>
        <w:rPr>
          <w:rFonts w:ascii="Times New Roman" w:hAnsi="Times New Roman" w:cs="Times New Roman"/>
          <w:sz w:val="24"/>
          <w:szCs w:val="24"/>
        </w:rPr>
        <w:t>, et al.</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0E3D56">
        <w:rPr>
          <w:rFonts w:ascii="Times New Roman" w:hAnsi="Times New Roman" w:cs="Times New Roman"/>
          <w:sz w:val="24"/>
          <w:szCs w:val="24"/>
        </w:rPr>
        <w:t>2018</w:t>
      </w:r>
      <w:r w:rsidR="00A8437C">
        <w:rPr>
          <w:rFonts w:ascii="Times New Roman" w:hAnsi="Times New Roman" w:cs="Times New Roman"/>
          <w:sz w:val="24"/>
          <w:szCs w:val="24"/>
        </w:rPr>
        <w:t>)</w:t>
      </w:r>
      <w:r w:rsidR="000E3D56">
        <w:rPr>
          <w:rFonts w:ascii="Times New Roman" w:hAnsi="Times New Roman" w:cs="Times New Roman"/>
          <w:sz w:val="24"/>
          <w:szCs w:val="24"/>
        </w:rPr>
        <w:t xml:space="preserve">. </w:t>
      </w:r>
      <w:r>
        <w:rPr>
          <w:rFonts w:ascii="Times New Roman" w:hAnsi="Times New Roman" w:cs="Times New Roman"/>
          <w:sz w:val="24"/>
          <w:szCs w:val="24"/>
        </w:rPr>
        <w:t>Can Charter Schools Boost Civic Participation?</w:t>
      </w:r>
      <w:r w:rsidR="0034625A">
        <w:rPr>
          <w:rFonts w:ascii="Times New Roman" w:hAnsi="Times New Roman" w:cs="Times New Roman"/>
          <w:sz w:val="24"/>
          <w:szCs w:val="24"/>
        </w:rPr>
        <w:t xml:space="preserve"> </w:t>
      </w:r>
      <w:r>
        <w:rPr>
          <w:rFonts w:ascii="Times New Roman" w:hAnsi="Times New Roman" w:cs="Times New Roman"/>
          <w:sz w:val="24"/>
          <w:szCs w:val="24"/>
        </w:rPr>
        <w:t xml:space="preserve">The Impact of </w:t>
      </w:r>
    </w:p>
    <w:p w14:paraId="1A191A12" w14:textId="255E3C2B" w:rsidR="00DE5919" w:rsidRPr="00DE5919" w:rsidRDefault="00DE5919" w:rsidP="00E54CC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Democracy Prep Public Schools on Voting Behavior</w:t>
      </w:r>
      <w:r w:rsidR="00A843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American Political Science Review </w:t>
      </w:r>
      <w:r>
        <w:rPr>
          <w:rFonts w:ascii="Times New Roman" w:hAnsi="Times New Roman" w:cs="Times New Roman"/>
          <w:sz w:val="24"/>
          <w:szCs w:val="24"/>
        </w:rPr>
        <w:t>114 (4), pp. 1386-92.</w:t>
      </w:r>
    </w:p>
    <w:p w14:paraId="5C29FEB9" w14:textId="7E3E9C12" w:rsidR="00B24CAD" w:rsidRDefault="00EA4AF9" w:rsidP="00B24CAD">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 xml:space="preserve">Gormley Jr, W., </w:t>
      </w:r>
      <w:r w:rsidR="00E54197" w:rsidRPr="007775BF">
        <w:rPr>
          <w:rFonts w:ascii="Times New Roman" w:hAnsi="Times New Roman" w:cs="Times New Roman"/>
          <w:sz w:val="24"/>
          <w:szCs w:val="24"/>
        </w:rPr>
        <w:t xml:space="preserve">Gayer, </w:t>
      </w:r>
      <w:r w:rsidR="00E54197">
        <w:rPr>
          <w:rFonts w:ascii="Times New Roman" w:hAnsi="Times New Roman" w:cs="Times New Roman"/>
          <w:sz w:val="24"/>
          <w:szCs w:val="24"/>
        </w:rPr>
        <w:t xml:space="preserve">T., </w:t>
      </w:r>
      <w:r w:rsidRPr="007775BF">
        <w:rPr>
          <w:rFonts w:ascii="Times New Roman" w:hAnsi="Times New Roman" w:cs="Times New Roman"/>
          <w:sz w:val="24"/>
          <w:szCs w:val="24"/>
        </w:rPr>
        <w:t>Phillips,</w:t>
      </w:r>
      <w:r w:rsidR="00E54197">
        <w:rPr>
          <w:rFonts w:ascii="Times New Roman" w:hAnsi="Times New Roman" w:cs="Times New Roman"/>
          <w:sz w:val="24"/>
          <w:szCs w:val="24"/>
        </w:rPr>
        <w:t xml:space="preserve"> D.</w:t>
      </w:r>
      <w:r w:rsidRPr="007775BF">
        <w:rPr>
          <w:rFonts w:ascii="Times New Roman" w:hAnsi="Times New Roman" w:cs="Times New Roman"/>
          <w:sz w:val="24"/>
          <w:szCs w:val="24"/>
        </w:rPr>
        <w:t xml:space="preserve"> </w:t>
      </w:r>
      <w:r w:rsidR="00E54197">
        <w:rPr>
          <w:rFonts w:ascii="Times New Roman" w:hAnsi="Times New Roman" w:cs="Times New Roman"/>
          <w:sz w:val="24"/>
          <w:szCs w:val="24"/>
        </w:rPr>
        <w:t>&amp;</w:t>
      </w:r>
      <w:r w:rsidRPr="007775BF">
        <w:rPr>
          <w:rFonts w:ascii="Times New Roman" w:hAnsi="Times New Roman" w:cs="Times New Roman"/>
          <w:sz w:val="24"/>
          <w:szCs w:val="24"/>
        </w:rPr>
        <w:t xml:space="preserve"> Dawson</w:t>
      </w:r>
      <w:r w:rsidR="00E54197">
        <w:rPr>
          <w:rFonts w:ascii="Times New Roman" w:hAnsi="Times New Roman" w:cs="Times New Roman"/>
          <w:sz w:val="24"/>
          <w:szCs w:val="24"/>
        </w:rPr>
        <w:t>, B</w:t>
      </w:r>
      <w:r w:rsidRPr="007775BF">
        <w:rPr>
          <w:rFonts w:ascii="Times New Roman" w:hAnsi="Times New Roman" w:cs="Times New Roman"/>
          <w:sz w:val="24"/>
          <w:szCs w:val="24"/>
        </w:rPr>
        <w:t xml:space="preserve">. </w:t>
      </w:r>
      <w:r w:rsidR="00A8437C" w:rsidRPr="007775BF">
        <w:rPr>
          <w:rFonts w:ascii="Times New Roman" w:hAnsi="Times New Roman" w:cs="Times New Roman"/>
          <w:sz w:val="24"/>
          <w:szCs w:val="24"/>
        </w:rPr>
        <w:t>(2005)</w:t>
      </w:r>
      <w:r w:rsidR="00A8437C">
        <w:rPr>
          <w:rFonts w:ascii="Times New Roman" w:hAnsi="Times New Roman" w:cs="Times New Roman"/>
          <w:sz w:val="24"/>
          <w:szCs w:val="24"/>
        </w:rPr>
        <w:t xml:space="preserve">. </w:t>
      </w:r>
      <w:r w:rsidRPr="007775BF">
        <w:rPr>
          <w:rFonts w:ascii="Times New Roman" w:hAnsi="Times New Roman" w:cs="Times New Roman"/>
          <w:sz w:val="24"/>
          <w:szCs w:val="24"/>
        </w:rPr>
        <w:t xml:space="preserve">The effects of universal pre-K on </w:t>
      </w:r>
    </w:p>
    <w:p w14:paraId="34157323" w14:textId="584A478C" w:rsidR="00EA4AF9" w:rsidRPr="007775BF" w:rsidRDefault="00EA4AF9" w:rsidP="00B24CAD">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lastRenderedPageBreak/>
        <w:t>cognitive development. Developmental psychology 41, no. 6: 872.</w:t>
      </w:r>
    </w:p>
    <w:p w14:paraId="3ABA6A45" w14:textId="20A7D242" w:rsidR="00A8437C" w:rsidRDefault="00884DD2" w:rsidP="00A8437C">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Gormley, W</w:t>
      </w:r>
      <w:r w:rsidR="00A8437C">
        <w:rPr>
          <w:rFonts w:ascii="Times New Roman" w:hAnsi="Times New Roman" w:cs="Times New Roman"/>
          <w:sz w:val="24"/>
          <w:szCs w:val="24"/>
        </w:rPr>
        <w:t>.</w:t>
      </w:r>
      <w:r w:rsidRPr="007775BF">
        <w:rPr>
          <w:rFonts w:ascii="Times New Roman" w:hAnsi="Times New Roman" w:cs="Times New Roman"/>
          <w:sz w:val="24"/>
          <w:szCs w:val="24"/>
        </w:rPr>
        <w:t>, Phillips, D</w:t>
      </w:r>
      <w:r w:rsidR="00A8437C">
        <w:rPr>
          <w:rFonts w:ascii="Times New Roman" w:hAnsi="Times New Roman" w:cs="Times New Roman"/>
          <w:sz w:val="24"/>
          <w:szCs w:val="24"/>
        </w:rPr>
        <w:t>.</w:t>
      </w:r>
      <w:r w:rsidRPr="007775BF">
        <w:rPr>
          <w:rFonts w:ascii="Times New Roman" w:hAnsi="Times New Roman" w:cs="Times New Roman"/>
          <w:sz w:val="24"/>
          <w:szCs w:val="24"/>
        </w:rPr>
        <w:t>, &amp; Anderson, S.</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2018</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34592D" w:rsidRPr="007775BF">
        <w:rPr>
          <w:rFonts w:ascii="Times New Roman" w:hAnsi="Times New Roman" w:cs="Times New Roman"/>
          <w:sz w:val="24"/>
          <w:szCs w:val="24"/>
        </w:rPr>
        <w:t xml:space="preserve">The Effects of Tulsa’s Pre-K Program on </w:t>
      </w:r>
    </w:p>
    <w:p w14:paraId="47FFACB0" w14:textId="0B87D1BE" w:rsidR="00884DD2" w:rsidRPr="007775BF" w:rsidRDefault="0034592D" w:rsidP="00A8437C">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Middle School Student Performance</w:t>
      </w:r>
      <w:r w:rsidR="00A8437C">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Journal of Policy Analysis and Management </w:t>
      </w:r>
      <w:r w:rsidRPr="007775BF">
        <w:rPr>
          <w:rFonts w:ascii="Times New Roman" w:hAnsi="Times New Roman" w:cs="Times New Roman"/>
          <w:sz w:val="24"/>
          <w:szCs w:val="24"/>
        </w:rPr>
        <w:t>37 (1), pp. 63-87.</w:t>
      </w:r>
    </w:p>
    <w:p w14:paraId="78CC89ED" w14:textId="05CCE255" w:rsidR="00E54CC3" w:rsidRDefault="001C786D"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Gormley, W</w:t>
      </w:r>
      <w:r w:rsidR="00B24CAD">
        <w:rPr>
          <w:rFonts w:ascii="Times New Roman" w:hAnsi="Times New Roman" w:cs="Times New Roman"/>
          <w:sz w:val="24"/>
          <w:szCs w:val="24"/>
        </w:rPr>
        <w:t>.</w:t>
      </w:r>
      <w:r w:rsidR="000F2933" w:rsidRPr="007775BF">
        <w:rPr>
          <w:rFonts w:ascii="Times New Roman" w:hAnsi="Times New Roman" w:cs="Times New Roman"/>
          <w:sz w:val="24"/>
          <w:szCs w:val="24"/>
        </w:rPr>
        <w:t>, Phillips, D</w:t>
      </w:r>
      <w:r w:rsidR="00B24CAD">
        <w:rPr>
          <w:rFonts w:ascii="Times New Roman" w:hAnsi="Times New Roman" w:cs="Times New Roman"/>
          <w:sz w:val="24"/>
          <w:szCs w:val="24"/>
        </w:rPr>
        <w:t>.</w:t>
      </w:r>
      <w:r w:rsidR="000F2933" w:rsidRPr="007775BF">
        <w:rPr>
          <w:rFonts w:ascii="Times New Roman" w:hAnsi="Times New Roman" w:cs="Times New Roman"/>
          <w:sz w:val="24"/>
          <w:szCs w:val="24"/>
        </w:rPr>
        <w:t>, Newmark, K</w:t>
      </w:r>
      <w:r w:rsidR="00B24CAD">
        <w:rPr>
          <w:rFonts w:ascii="Times New Roman" w:hAnsi="Times New Roman" w:cs="Times New Roman"/>
          <w:sz w:val="24"/>
          <w:szCs w:val="24"/>
        </w:rPr>
        <w:t>.</w:t>
      </w:r>
      <w:r w:rsidR="000F2933" w:rsidRPr="007775BF">
        <w:rPr>
          <w:rFonts w:ascii="Times New Roman" w:hAnsi="Times New Roman" w:cs="Times New Roman"/>
          <w:sz w:val="24"/>
          <w:szCs w:val="24"/>
        </w:rPr>
        <w:t xml:space="preserve">, </w:t>
      </w:r>
      <w:proofErr w:type="spellStart"/>
      <w:r w:rsidR="000F2933" w:rsidRPr="007775BF">
        <w:rPr>
          <w:rFonts w:ascii="Times New Roman" w:hAnsi="Times New Roman" w:cs="Times New Roman"/>
          <w:sz w:val="24"/>
          <w:szCs w:val="24"/>
        </w:rPr>
        <w:t>Welti</w:t>
      </w:r>
      <w:proofErr w:type="spellEnd"/>
      <w:r w:rsidR="000F2933" w:rsidRPr="007775BF">
        <w:rPr>
          <w:rFonts w:ascii="Times New Roman" w:hAnsi="Times New Roman" w:cs="Times New Roman"/>
          <w:sz w:val="24"/>
          <w:szCs w:val="24"/>
        </w:rPr>
        <w:t>, K</w:t>
      </w:r>
      <w:r w:rsidR="00B24CAD">
        <w:rPr>
          <w:rFonts w:ascii="Times New Roman" w:hAnsi="Times New Roman" w:cs="Times New Roman"/>
          <w:sz w:val="24"/>
          <w:szCs w:val="24"/>
        </w:rPr>
        <w:t>.</w:t>
      </w:r>
      <w:r w:rsidR="000F2933" w:rsidRPr="007775BF">
        <w:rPr>
          <w:rFonts w:ascii="Times New Roman" w:hAnsi="Times New Roman" w:cs="Times New Roman"/>
          <w:sz w:val="24"/>
          <w:szCs w:val="24"/>
        </w:rPr>
        <w:t>, &amp; Adelstein, S.</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F85695" w:rsidRPr="007775BF">
        <w:rPr>
          <w:rFonts w:ascii="Times New Roman" w:hAnsi="Times New Roman" w:cs="Times New Roman"/>
          <w:sz w:val="24"/>
          <w:szCs w:val="24"/>
        </w:rPr>
        <w:t>2011</w:t>
      </w:r>
      <w:r w:rsidR="00A8437C">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p>
    <w:p w14:paraId="3690BD58" w14:textId="0CCB7A3A" w:rsidR="001C786D" w:rsidRDefault="007758CE"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Social-Emotional Effects of Early Childhood Education Programs in Tulsa</w:t>
      </w:r>
      <w:r w:rsidR="00A8437C">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Child Development </w:t>
      </w:r>
      <w:r w:rsidR="000F2933" w:rsidRPr="007775BF">
        <w:rPr>
          <w:rFonts w:ascii="Times New Roman" w:hAnsi="Times New Roman" w:cs="Times New Roman"/>
          <w:sz w:val="24"/>
          <w:szCs w:val="24"/>
        </w:rPr>
        <w:t>82</w:t>
      </w:r>
      <w:r w:rsidR="006D68AB" w:rsidRPr="007775BF">
        <w:rPr>
          <w:rFonts w:ascii="Times New Roman" w:hAnsi="Times New Roman" w:cs="Times New Roman"/>
          <w:sz w:val="24"/>
          <w:szCs w:val="24"/>
        </w:rPr>
        <w:t xml:space="preserve"> (6)</w:t>
      </w:r>
      <w:r w:rsidR="000F2933" w:rsidRPr="007775BF">
        <w:rPr>
          <w:rFonts w:ascii="Times New Roman" w:hAnsi="Times New Roman" w:cs="Times New Roman"/>
          <w:sz w:val="24"/>
          <w:szCs w:val="24"/>
        </w:rPr>
        <w:t>, pp. 2095-2109</w:t>
      </w:r>
      <w:r w:rsidR="008229BB">
        <w:rPr>
          <w:rFonts w:ascii="Times New Roman" w:hAnsi="Times New Roman" w:cs="Times New Roman"/>
          <w:sz w:val="24"/>
          <w:szCs w:val="24"/>
        </w:rPr>
        <w:t>.</w:t>
      </w:r>
    </w:p>
    <w:p w14:paraId="00F72D70" w14:textId="28705994" w:rsidR="00E54CC3" w:rsidRDefault="008229BB"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Gormley, W</w:t>
      </w:r>
      <w:r w:rsidR="00B24CAD">
        <w:rPr>
          <w:rFonts w:ascii="Times New Roman" w:hAnsi="Times New Roman" w:cs="Times New Roman"/>
          <w:sz w:val="24"/>
          <w:szCs w:val="24"/>
        </w:rPr>
        <w:t>.</w:t>
      </w:r>
      <w:r>
        <w:rPr>
          <w:rFonts w:ascii="Times New Roman" w:hAnsi="Times New Roman" w:cs="Times New Roman"/>
          <w:sz w:val="24"/>
          <w:szCs w:val="24"/>
        </w:rPr>
        <w:t>, Phillips, D</w:t>
      </w:r>
      <w:r w:rsidR="00B24CAD">
        <w:rPr>
          <w:rFonts w:ascii="Times New Roman" w:hAnsi="Times New Roman" w:cs="Times New Roman"/>
          <w:sz w:val="24"/>
          <w:szCs w:val="24"/>
        </w:rPr>
        <w:t>.</w:t>
      </w:r>
      <w:r>
        <w:rPr>
          <w:rFonts w:ascii="Times New Roman" w:hAnsi="Times New Roman" w:cs="Times New Roman"/>
          <w:sz w:val="24"/>
          <w:szCs w:val="24"/>
        </w:rPr>
        <w:t>, &amp; Gayer, T.</w:t>
      </w:r>
      <w:r w:rsidR="0034625A">
        <w:rPr>
          <w:rFonts w:ascii="Times New Roman" w:hAnsi="Times New Roman" w:cs="Times New Roman"/>
          <w:sz w:val="24"/>
          <w:szCs w:val="24"/>
        </w:rPr>
        <w:t xml:space="preserve"> </w:t>
      </w:r>
      <w:r w:rsidR="00A8437C">
        <w:rPr>
          <w:rFonts w:ascii="Times New Roman" w:hAnsi="Times New Roman" w:cs="Times New Roman"/>
          <w:sz w:val="24"/>
          <w:szCs w:val="24"/>
        </w:rPr>
        <w:t>(</w:t>
      </w:r>
      <w:r w:rsidR="00E54CC3">
        <w:rPr>
          <w:rFonts w:ascii="Times New Roman" w:hAnsi="Times New Roman" w:cs="Times New Roman"/>
          <w:sz w:val="24"/>
          <w:szCs w:val="24"/>
        </w:rPr>
        <w:t>2008</w:t>
      </w:r>
      <w:r w:rsidR="00A8437C">
        <w:rPr>
          <w:rFonts w:ascii="Times New Roman" w:hAnsi="Times New Roman" w:cs="Times New Roman"/>
          <w:sz w:val="24"/>
          <w:szCs w:val="24"/>
        </w:rPr>
        <w:t>)</w:t>
      </w:r>
      <w:r w:rsidR="00E54CC3">
        <w:rPr>
          <w:rFonts w:ascii="Times New Roman" w:hAnsi="Times New Roman" w:cs="Times New Roman"/>
          <w:sz w:val="24"/>
          <w:szCs w:val="24"/>
        </w:rPr>
        <w:t xml:space="preserve">. </w:t>
      </w:r>
      <w:r>
        <w:rPr>
          <w:rFonts w:ascii="Times New Roman" w:hAnsi="Times New Roman" w:cs="Times New Roman"/>
          <w:sz w:val="24"/>
          <w:szCs w:val="24"/>
        </w:rPr>
        <w:t xml:space="preserve">Preschool Programs Can Boost </w:t>
      </w:r>
    </w:p>
    <w:p w14:paraId="7B0D4A70" w14:textId="4388B3DA" w:rsidR="008229BB" w:rsidRPr="008229BB" w:rsidRDefault="008229BB" w:rsidP="00E5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School Readiness</w:t>
      </w:r>
      <w:r w:rsidR="00A843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Science </w:t>
      </w:r>
      <w:r>
        <w:rPr>
          <w:rFonts w:ascii="Times New Roman" w:hAnsi="Times New Roman" w:cs="Times New Roman"/>
          <w:sz w:val="24"/>
          <w:szCs w:val="24"/>
        </w:rPr>
        <w:t>320, pp. 1723-24.</w:t>
      </w:r>
    </w:p>
    <w:p w14:paraId="279CC90D" w14:textId="3F1822EB" w:rsidR="00B24CAD" w:rsidRDefault="00884DD2" w:rsidP="00B24CAD">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Gray-Lobe</w:t>
      </w:r>
      <w:r w:rsidR="0034592D" w:rsidRPr="007775BF">
        <w:rPr>
          <w:rFonts w:ascii="Times New Roman" w:hAnsi="Times New Roman" w:cs="Times New Roman"/>
          <w:sz w:val="24"/>
          <w:szCs w:val="24"/>
        </w:rPr>
        <w:t>, G</w:t>
      </w:r>
      <w:r w:rsidR="00B24CAD">
        <w:rPr>
          <w:rFonts w:ascii="Times New Roman" w:hAnsi="Times New Roman" w:cs="Times New Roman"/>
          <w:sz w:val="24"/>
          <w:szCs w:val="24"/>
        </w:rPr>
        <w:t>.</w:t>
      </w:r>
      <w:r w:rsidR="0034592D" w:rsidRPr="007775BF">
        <w:rPr>
          <w:rFonts w:ascii="Times New Roman" w:hAnsi="Times New Roman" w:cs="Times New Roman"/>
          <w:sz w:val="24"/>
          <w:szCs w:val="24"/>
        </w:rPr>
        <w:t>, Pathak, P</w:t>
      </w:r>
      <w:r w:rsidR="00B24CAD">
        <w:rPr>
          <w:rFonts w:ascii="Times New Roman" w:hAnsi="Times New Roman" w:cs="Times New Roman"/>
          <w:sz w:val="24"/>
          <w:szCs w:val="24"/>
        </w:rPr>
        <w:t>.</w:t>
      </w:r>
      <w:r w:rsidR="0034592D" w:rsidRPr="007775BF">
        <w:rPr>
          <w:rFonts w:ascii="Times New Roman" w:hAnsi="Times New Roman" w:cs="Times New Roman"/>
          <w:sz w:val="24"/>
          <w:szCs w:val="24"/>
        </w:rPr>
        <w:t>, &amp; Walters, Cr.</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2021</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34592D" w:rsidRPr="007775BF">
        <w:rPr>
          <w:rFonts w:ascii="Times New Roman" w:hAnsi="Times New Roman" w:cs="Times New Roman"/>
          <w:sz w:val="24"/>
          <w:szCs w:val="24"/>
        </w:rPr>
        <w:t xml:space="preserve">The Long-Term Effects of Universal </w:t>
      </w:r>
    </w:p>
    <w:p w14:paraId="69BCB7E7" w14:textId="5523DF0D" w:rsidR="00884DD2" w:rsidRDefault="0034592D" w:rsidP="00B24CAD">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Preschool in Boston. Cambridge, Mass.: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NBER Working Paper #28756, May.</w:t>
      </w:r>
    </w:p>
    <w:p w14:paraId="4F0B0A64" w14:textId="66E0DE76" w:rsidR="00797592" w:rsidRPr="00797592" w:rsidRDefault="00797592" w:rsidP="00F12CF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Hansen, E.R. &amp; Tyner, A. (2021).</w:t>
      </w:r>
      <w:r w:rsidR="0034625A">
        <w:rPr>
          <w:rFonts w:ascii="Times New Roman" w:hAnsi="Times New Roman" w:cs="Times New Roman"/>
          <w:sz w:val="24"/>
          <w:szCs w:val="24"/>
        </w:rPr>
        <w:t xml:space="preserve"> </w:t>
      </w:r>
      <w:r>
        <w:rPr>
          <w:rFonts w:ascii="Times New Roman" w:hAnsi="Times New Roman" w:cs="Times New Roman"/>
          <w:sz w:val="24"/>
          <w:szCs w:val="24"/>
        </w:rPr>
        <w:t>Educational Attainment and Social Norms of Voting.</w:t>
      </w:r>
      <w:r w:rsidR="0034625A">
        <w:rPr>
          <w:rFonts w:ascii="Times New Roman" w:hAnsi="Times New Roman" w:cs="Times New Roman"/>
          <w:sz w:val="24"/>
          <w:szCs w:val="24"/>
        </w:rPr>
        <w:t xml:space="preserve"> </w:t>
      </w:r>
      <w:r>
        <w:rPr>
          <w:rFonts w:ascii="Times New Roman" w:hAnsi="Times New Roman" w:cs="Times New Roman"/>
          <w:i/>
          <w:sz w:val="24"/>
          <w:szCs w:val="24"/>
        </w:rPr>
        <w:t xml:space="preserve">Political Behavior </w:t>
      </w:r>
      <w:r>
        <w:rPr>
          <w:rFonts w:ascii="Times New Roman" w:hAnsi="Times New Roman" w:cs="Times New Roman"/>
          <w:sz w:val="24"/>
          <w:szCs w:val="24"/>
        </w:rPr>
        <w:t>43 (2), pp. 711-35.</w:t>
      </w:r>
    </w:p>
    <w:p w14:paraId="34F7E766" w14:textId="337AA3A7" w:rsidR="00E54CC3" w:rsidRDefault="000F2933"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Heckman, J</w:t>
      </w:r>
      <w:r w:rsidR="009A5B57">
        <w:rPr>
          <w:rFonts w:ascii="Times New Roman" w:hAnsi="Times New Roman" w:cs="Times New Roman"/>
          <w:sz w:val="24"/>
          <w:szCs w:val="24"/>
        </w:rPr>
        <w:t>.</w:t>
      </w:r>
      <w:r w:rsidR="006B17F2" w:rsidRPr="007775BF">
        <w:rPr>
          <w:rFonts w:ascii="Times New Roman" w:hAnsi="Times New Roman" w:cs="Times New Roman"/>
          <w:sz w:val="24"/>
          <w:szCs w:val="24"/>
        </w:rPr>
        <w:t xml:space="preserve">, Pinto, </w:t>
      </w:r>
      <w:r w:rsidR="006B17F2" w:rsidRPr="009A5B57">
        <w:rPr>
          <w:rFonts w:ascii="Times New Roman" w:hAnsi="Times New Roman" w:cs="Times New Roman"/>
          <w:sz w:val="24"/>
          <w:szCs w:val="24"/>
        </w:rPr>
        <w:t>R</w:t>
      </w:r>
      <w:r w:rsidR="009A5B57" w:rsidRPr="009A5B57">
        <w:rPr>
          <w:rFonts w:ascii="Times New Roman" w:hAnsi="Times New Roman" w:cs="Times New Roman"/>
          <w:sz w:val="24"/>
          <w:szCs w:val="24"/>
        </w:rPr>
        <w:t>.</w:t>
      </w:r>
      <w:r w:rsidR="006B17F2" w:rsidRPr="007775BF">
        <w:rPr>
          <w:rFonts w:ascii="Times New Roman" w:hAnsi="Times New Roman" w:cs="Times New Roman"/>
          <w:sz w:val="24"/>
          <w:szCs w:val="24"/>
        </w:rPr>
        <w:t xml:space="preserve">, &amp; Savelyev, P.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2013</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6B17F2" w:rsidRPr="007775BF">
        <w:rPr>
          <w:rFonts w:ascii="Times New Roman" w:hAnsi="Times New Roman" w:cs="Times New Roman"/>
          <w:sz w:val="24"/>
          <w:szCs w:val="24"/>
        </w:rPr>
        <w:t xml:space="preserve">Understanding the Mechanisms </w:t>
      </w:r>
    </w:p>
    <w:p w14:paraId="07E7F815" w14:textId="3A607F6F" w:rsidR="000F2933" w:rsidRPr="007775BF" w:rsidRDefault="006B17F2" w:rsidP="00E54CC3">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Through Which an Influential Early Childhood Program Boosted Adult Outcomes</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American Economic Review</w:t>
      </w:r>
      <w:r w:rsidRPr="007775BF">
        <w:rPr>
          <w:rFonts w:ascii="Times New Roman" w:hAnsi="Times New Roman" w:cs="Times New Roman"/>
          <w:sz w:val="24"/>
          <w:szCs w:val="24"/>
        </w:rPr>
        <w:t xml:space="preserve"> 103 (6), pp. 2052-86.</w:t>
      </w:r>
    </w:p>
    <w:p w14:paraId="4B3784DA" w14:textId="6D47C05E" w:rsidR="00E54CC3" w:rsidRDefault="00ED7516"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Heckman, J.</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2000</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Policies to Foster Human Capital</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009F354D" w:rsidRPr="007775BF">
        <w:rPr>
          <w:rFonts w:ascii="Times New Roman" w:hAnsi="Times New Roman" w:cs="Times New Roman"/>
          <w:i/>
          <w:sz w:val="24"/>
          <w:szCs w:val="24"/>
        </w:rPr>
        <w:t xml:space="preserve">Research in Economics </w:t>
      </w:r>
      <w:r w:rsidR="009F354D" w:rsidRPr="007775BF">
        <w:rPr>
          <w:rFonts w:ascii="Times New Roman" w:hAnsi="Times New Roman" w:cs="Times New Roman"/>
          <w:sz w:val="24"/>
          <w:szCs w:val="24"/>
        </w:rPr>
        <w:t xml:space="preserve">54 (1), pp. </w:t>
      </w:r>
    </w:p>
    <w:p w14:paraId="6924E4F7" w14:textId="7CB02A71" w:rsidR="00ED7516" w:rsidRDefault="0080166D" w:rsidP="00E54CC3">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3-56.</w:t>
      </w:r>
      <w:r w:rsidR="0034625A">
        <w:rPr>
          <w:rFonts w:ascii="Times New Roman" w:hAnsi="Times New Roman" w:cs="Times New Roman"/>
          <w:sz w:val="24"/>
          <w:szCs w:val="24"/>
        </w:rPr>
        <w:t xml:space="preserve"> </w:t>
      </w:r>
    </w:p>
    <w:p w14:paraId="4645BE93" w14:textId="2F6C387D" w:rsidR="00E54CC3" w:rsidRDefault="00002B03"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Henry, G</w:t>
      </w:r>
      <w:r w:rsidR="00B24CAD">
        <w:rPr>
          <w:rFonts w:ascii="Times New Roman" w:hAnsi="Times New Roman" w:cs="Times New Roman"/>
          <w:sz w:val="24"/>
          <w:szCs w:val="24"/>
        </w:rPr>
        <w:t>.</w:t>
      </w:r>
      <w:r w:rsidR="00D976AF">
        <w:rPr>
          <w:rFonts w:ascii="Times New Roman" w:hAnsi="Times New Roman" w:cs="Times New Roman"/>
          <w:sz w:val="24"/>
          <w:szCs w:val="24"/>
        </w:rPr>
        <w:t xml:space="preserve"> </w:t>
      </w:r>
      <w:r w:rsidR="00B24CAD">
        <w:rPr>
          <w:rFonts w:ascii="Times New Roman" w:hAnsi="Times New Roman" w:cs="Times New Roman"/>
          <w:sz w:val="24"/>
          <w:szCs w:val="24"/>
        </w:rPr>
        <w:t xml:space="preserve">&amp; </w:t>
      </w:r>
      <w:r w:rsidR="00D976AF">
        <w:rPr>
          <w:rFonts w:ascii="Times New Roman" w:hAnsi="Times New Roman" w:cs="Times New Roman"/>
          <w:sz w:val="24"/>
          <w:szCs w:val="24"/>
        </w:rPr>
        <w:t>Rickman, D.</w:t>
      </w:r>
      <w:r w:rsidR="009A5B57">
        <w:rPr>
          <w:rFonts w:ascii="Times New Roman" w:hAnsi="Times New Roman" w:cs="Times New Roman"/>
          <w:sz w:val="24"/>
          <w:szCs w:val="24"/>
        </w:rPr>
        <w:t xml:space="preserve"> (2007)</w:t>
      </w:r>
      <w:r w:rsidR="00D976AF">
        <w:rPr>
          <w:rFonts w:ascii="Times New Roman" w:hAnsi="Times New Roman" w:cs="Times New Roman"/>
          <w:sz w:val="24"/>
          <w:szCs w:val="24"/>
        </w:rPr>
        <w:t xml:space="preserve"> Do Peers Influence Children’s Skill Development in </w:t>
      </w:r>
    </w:p>
    <w:p w14:paraId="06F5552D" w14:textId="65BFD2DF" w:rsidR="00002B03" w:rsidRDefault="00D976AF" w:rsidP="00E54C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Preschool? </w:t>
      </w:r>
      <w:r>
        <w:rPr>
          <w:rFonts w:ascii="Times New Roman" w:hAnsi="Times New Roman" w:cs="Times New Roman"/>
          <w:i/>
          <w:sz w:val="24"/>
          <w:szCs w:val="24"/>
        </w:rPr>
        <w:t xml:space="preserve">Economics of Education Review </w:t>
      </w:r>
      <w:r>
        <w:rPr>
          <w:rFonts w:ascii="Times New Roman" w:hAnsi="Times New Roman" w:cs="Times New Roman"/>
          <w:sz w:val="24"/>
          <w:szCs w:val="24"/>
        </w:rPr>
        <w:t>26 (1), pp. 100-12.</w:t>
      </w:r>
    </w:p>
    <w:p w14:paraId="5AF0E656" w14:textId="324D5627" w:rsidR="00B24CAD" w:rsidRDefault="00D976AF" w:rsidP="00B24CAD">
      <w:pPr>
        <w:spacing w:after="0" w:line="480" w:lineRule="auto"/>
        <w:rPr>
          <w:rFonts w:ascii="Times New Roman" w:hAnsi="Times New Roman" w:cs="Times New Roman"/>
          <w:sz w:val="24"/>
          <w:szCs w:val="24"/>
        </w:rPr>
      </w:pPr>
      <w:r>
        <w:rPr>
          <w:rFonts w:ascii="Times New Roman" w:hAnsi="Times New Roman" w:cs="Times New Roman"/>
          <w:sz w:val="24"/>
          <w:szCs w:val="24"/>
        </w:rPr>
        <w:t>Henry, G</w:t>
      </w:r>
      <w:r w:rsidR="00B24CAD">
        <w:rPr>
          <w:rFonts w:ascii="Times New Roman" w:hAnsi="Times New Roman" w:cs="Times New Roman"/>
          <w:sz w:val="24"/>
          <w:szCs w:val="24"/>
        </w:rPr>
        <w:t>.</w:t>
      </w:r>
      <w:r>
        <w:rPr>
          <w:rFonts w:ascii="Times New Roman" w:hAnsi="Times New Roman" w:cs="Times New Roman"/>
          <w:sz w:val="24"/>
          <w:szCs w:val="24"/>
        </w:rPr>
        <w:t>, Ponder, B</w:t>
      </w:r>
      <w:r w:rsidR="00B24CAD">
        <w:rPr>
          <w:rFonts w:ascii="Times New Roman" w:hAnsi="Times New Roman" w:cs="Times New Roman"/>
          <w:sz w:val="24"/>
          <w:szCs w:val="24"/>
        </w:rPr>
        <w:t>.</w:t>
      </w:r>
      <w:r>
        <w:rPr>
          <w:rFonts w:ascii="Times New Roman" w:hAnsi="Times New Roman" w:cs="Times New Roman"/>
          <w:sz w:val="24"/>
          <w:szCs w:val="24"/>
        </w:rPr>
        <w:t>, Rickman, D</w:t>
      </w:r>
      <w:r w:rsidR="00B24CAD">
        <w:rPr>
          <w:rFonts w:ascii="Times New Roman" w:hAnsi="Times New Roman" w:cs="Times New Roman"/>
          <w:sz w:val="24"/>
          <w:szCs w:val="24"/>
        </w:rPr>
        <w:t>.</w:t>
      </w:r>
      <w:r>
        <w:rPr>
          <w:rFonts w:ascii="Times New Roman" w:hAnsi="Times New Roman" w:cs="Times New Roman"/>
          <w:sz w:val="24"/>
          <w:szCs w:val="24"/>
        </w:rPr>
        <w:t>, Mashburn, A</w:t>
      </w:r>
      <w:r w:rsidR="00B24CAD">
        <w:rPr>
          <w:rFonts w:ascii="Times New Roman" w:hAnsi="Times New Roman" w:cs="Times New Roman"/>
          <w:sz w:val="24"/>
          <w:szCs w:val="24"/>
        </w:rPr>
        <w:t>.</w:t>
      </w:r>
      <w:r>
        <w:rPr>
          <w:rFonts w:ascii="Times New Roman" w:hAnsi="Times New Roman" w:cs="Times New Roman"/>
          <w:sz w:val="24"/>
          <w:szCs w:val="24"/>
        </w:rPr>
        <w:t>, Henderson, L</w:t>
      </w:r>
      <w:r w:rsidR="00B24CAD">
        <w:rPr>
          <w:rFonts w:ascii="Times New Roman" w:hAnsi="Times New Roman" w:cs="Times New Roman"/>
          <w:sz w:val="24"/>
          <w:szCs w:val="24"/>
        </w:rPr>
        <w:t>.</w:t>
      </w:r>
      <w:r>
        <w:rPr>
          <w:rFonts w:ascii="Times New Roman" w:hAnsi="Times New Roman" w:cs="Times New Roman"/>
          <w:sz w:val="24"/>
          <w:szCs w:val="24"/>
        </w:rPr>
        <w:t xml:space="preserve">, </w:t>
      </w:r>
      <w:r w:rsidR="00B24CAD">
        <w:rPr>
          <w:rFonts w:ascii="Times New Roman" w:hAnsi="Times New Roman" w:cs="Times New Roman"/>
          <w:sz w:val="24"/>
          <w:szCs w:val="24"/>
        </w:rPr>
        <w:t>&amp; Gordon</w:t>
      </w:r>
      <w:r>
        <w:rPr>
          <w:rFonts w:ascii="Times New Roman" w:hAnsi="Times New Roman" w:cs="Times New Roman"/>
          <w:sz w:val="24"/>
          <w:szCs w:val="24"/>
        </w:rPr>
        <w:t>, C.</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Pr>
          <w:rFonts w:ascii="Times New Roman" w:hAnsi="Times New Roman" w:cs="Times New Roman"/>
          <w:sz w:val="24"/>
          <w:szCs w:val="24"/>
        </w:rPr>
        <w:t>2004</w:t>
      </w:r>
      <w:r w:rsidR="009A5B57">
        <w:rPr>
          <w:rFonts w:ascii="Times New Roman" w:hAnsi="Times New Roman" w:cs="Times New Roman"/>
          <w:sz w:val="24"/>
          <w:szCs w:val="24"/>
        </w:rPr>
        <w:t>)</w:t>
      </w:r>
      <w:r>
        <w:rPr>
          <w:rFonts w:ascii="Times New Roman" w:hAnsi="Times New Roman" w:cs="Times New Roman"/>
          <w:sz w:val="24"/>
          <w:szCs w:val="24"/>
        </w:rPr>
        <w:t xml:space="preserve">. An </w:t>
      </w:r>
    </w:p>
    <w:p w14:paraId="0EEF0F0C" w14:textId="788E6D7D" w:rsidR="00D976AF" w:rsidRPr="00D976AF" w:rsidRDefault="00D976AF" w:rsidP="00B24CA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Evaluation of the Implementation of Georgia’s Pre-K Program. Atlanta, GA:</w:t>
      </w:r>
      <w:r w:rsidR="0034625A">
        <w:rPr>
          <w:rFonts w:ascii="Times New Roman" w:hAnsi="Times New Roman" w:cs="Times New Roman"/>
          <w:sz w:val="24"/>
          <w:szCs w:val="24"/>
        </w:rPr>
        <w:t xml:space="preserve"> </w:t>
      </w:r>
      <w:r>
        <w:rPr>
          <w:rFonts w:ascii="Times New Roman" w:hAnsi="Times New Roman" w:cs="Times New Roman"/>
          <w:sz w:val="24"/>
          <w:szCs w:val="24"/>
        </w:rPr>
        <w:t>Georgia State University.</w:t>
      </w:r>
    </w:p>
    <w:p w14:paraId="1D158861" w14:textId="77777777" w:rsidR="00C03D69" w:rsidRDefault="00952D35"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lastRenderedPageBreak/>
        <w:t xml:space="preserve">Holbein, J. B., Bradshaw, C. P., </w:t>
      </w:r>
      <w:proofErr w:type="spellStart"/>
      <w:r w:rsidRPr="007775BF">
        <w:rPr>
          <w:rFonts w:ascii="Times New Roman" w:hAnsi="Times New Roman" w:cs="Times New Roman"/>
          <w:sz w:val="24"/>
          <w:szCs w:val="24"/>
        </w:rPr>
        <w:t>Munis</w:t>
      </w:r>
      <w:proofErr w:type="spellEnd"/>
      <w:r w:rsidRPr="007775BF">
        <w:rPr>
          <w:rFonts w:ascii="Times New Roman" w:hAnsi="Times New Roman" w:cs="Times New Roman"/>
          <w:sz w:val="24"/>
          <w:szCs w:val="24"/>
        </w:rPr>
        <w:t xml:space="preserve">, B. K., Rabinowitz, J., &amp; </w:t>
      </w:r>
      <w:proofErr w:type="spellStart"/>
      <w:r w:rsidRPr="007775BF">
        <w:rPr>
          <w:rFonts w:ascii="Times New Roman" w:hAnsi="Times New Roman" w:cs="Times New Roman"/>
          <w:sz w:val="24"/>
          <w:szCs w:val="24"/>
        </w:rPr>
        <w:t>Ialongo</w:t>
      </w:r>
      <w:proofErr w:type="spellEnd"/>
      <w:r w:rsidRPr="007775BF">
        <w:rPr>
          <w:rFonts w:ascii="Times New Roman" w:hAnsi="Times New Roman" w:cs="Times New Roman"/>
          <w:sz w:val="24"/>
          <w:szCs w:val="24"/>
        </w:rPr>
        <w:t xml:space="preserve">, N. S. (2021). </w:t>
      </w:r>
    </w:p>
    <w:p w14:paraId="7A061ECD" w14:textId="28E6108C" w:rsidR="00952D35" w:rsidRPr="007775BF" w:rsidRDefault="00952D35"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Promoting Voter Turnout: An Unanticipated Impact of Early-Childhood Preventive Interventions. </w:t>
      </w:r>
      <w:r w:rsidR="007A49DC" w:rsidRPr="007775BF">
        <w:rPr>
          <w:rFonts w:ascii="Times New Roman" w:hAnsi="Times New Roman" w:cs="Times New Roman"/>
          <w:i/>
          <w:sz w:val="24"/>
          <w:szCs w:val="24"/>
        </w:rPr>
        <w:t>Prevention Science</w:t>
      </w:r>
      <w:r w:rsidRPr="007775BF">
        <w:rPr>
          <w:rFonts w:ascii="Times New Roman" w:hAnsi="Times New Roman" w:cs="Times New Roman"/>
          <w:sz w:val="24"/>
          <w:szCs w:val="24"/>
        </w:rPr>
        <w:t>, 1-12.</w:t>
      </w:r>
    </w:p>
    <w:p w14:paraId="03B02AC1" w14:textId="01083609" w:rsidR="00B24CAD" w:rsidRDefault="009E24FE" w:rsidP="00B24CAD">
      <w:pPr>
        <w:spacing w:after="0" w:line="480" w:lineRule="auto"/>
        <w:rPr>
          <w:rFonts w:ascii="Times New Roman" w:hAnsi="Times New Roman" w:cs="Times New Roman"/>
          <w:i/>
          <w:sz w:val="24"/>
          <w:szCs w:val="24"/>
        </w:rPr>
      </w:pPr>
      <w:r w:rsidRPr="007775BF">
        <w:rPr>
          <w:rFonts w:ascii="Times New Roman" w:hAnsi="Times New Roman" w:cs="Times New Roman"/>
          <w:sz w:val="24"/>
          <w:szCs w:val="24"/>
        </w:rPr>
        <w:t>Holbein, J</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and </w:t>
      </w:r>
      <w:proofErr w:type="spellStart"/>
      <w:r w:rsidRPr="007775BF">
        <w:rPr>
          <w:rFonts w:ascii="Times New Roman" w:hAnsi="Times New Roman" w:cs="Times New Roman"/>
          <w:sz w:val="24"/>
          <w:szCs w:val="24"/>
        </w:rPr>
        <w:t>Hillygus</w:t>
      </w:r>
      <w:proofErr w:type="spellEnd"/>
      <w:r w:rsidRPr="007775BF">
        <w:rPr>
          <w:rFonts w:ascii="Times New Roman" w:hAnsi="Times New Roman" w:cs="Times New Roman"/>
          <w:sz w:val="24"/>
          <w:szCs w:val="24"/>
        </w:rPr>
        <w:t>, D. S.</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Pr="007775BF">
        <w:rPr>
          <w:rFonts w:ascii="Times New Roman" w:hAnsi="Times New Roman" w:cs="Times New Roman"/>
          <w:sz w:val="24"/>
          <w:szCs w:val="24"/>
        </w:rPr>
        <w:t>2020</w:t>
      </w:r>
      <w:r w:rsidR="009A5B57">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Making Young Voters:</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 xml:space="preserve">Converting Civic Attitudes into </w:t>
      </w:r>
    </w:p>
    <w:p w14:paraId="4770BF6E" w14:textId="524C0F36" w:rsidR="009E24FE" w:rsidRPr="007775BF" w:rsidRDefault="009E24FE" w:rsidP="00B24CAD">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 xml:space="preserve">Civic </w:t>
      </w:r>
      <w:r w:rsidRPr="007775BF">
        <w:rPr>
          <w:rFonts w:ascii="Times New Roman" w:hAnsi="Times New Roman" w:cs="Times New Roman"/>
          <w:sz w:val="24"/>
          <w:szCs w:val="24"/>
        </w:rPr>
        <w:t>Action.</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New York:</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Cambridge University Press.</w:t>
      </w:r>
    </w:p>
    <w:p w14:paraId="02A5C85C" w14:textId="04A67E88" w:rsidR="00C03D69" w:rsidRDefault="000F2933"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Holbein</w:t>
      </w:r>
      <w:r w:rsidR="00C7122A" w:rsidRPr="007775BF">
        <w:rPr>
          <w:rFonts w:ascii="Times New Roman" w:hAnsi="Times New Roman" w:cs="Times New Roman"/>
          <w:sz w:val="24"/>
          <w:szCs w:val="24"/>
        </w:rPr>
        <w:t xml:space="preserve">, </w:t>
      </w:r>
      <w:r w:rsidR="00B24CAD">
        <w:rPr>
          <w:rFonts w:ascii="Times New Roman" w:hAnsi="Times New Roman" w:cs="Times New Roman"/>
          <w:sz w:val="24"/>
          <w:szCs w:val="24"/>
        </w:rPr>
        <w:t>J.</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2017</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C7122A" w:rsidRPr="007775BF">
        <w:rPr>
          <w:rFonts w:ascii="Times New Roman" w:hAnsi="Times New Roman" w:cs="Times New Roman"/>
          <w:sz w:val="24"/>
          <w:szCs w:val="24"/>
        </w:rPr>
        <w:t>Childhood Skill Development and Adult Political Participation</w:t>
      </w:r>
      <w:r w:rsidR="009A5B57">
        <w:rPr>
          <w:rFonts w:ascii="Times New Roman" w:hAnsi="Times New Roman" w:cs="Times New Roman"/>
          <w:sz w:val="24"/>
          <w:szCs w:val="24"/>
        </w:rPr>
        <w:t>.</w:t>
      </w:r>
      <w:r w:rsidR="00C7122A" w:rsidRPr="007775BF">
        <w:rPr>
          <w:rFonts w:ascii="Times New Roman" w:hAnsi="Times New Roman" w:cs="Times New Roman"/>
          <w:sz w:val="24"/>
          <w:szCs w:val="24"/>
        </w:rPr>
        <w:t xml:space="preserve"> </w:t>
      </w:r>
    </w:p>
    <w:p w14:paraId="4B6CC7C9" w14:textId="151FDE74" w:rsidR="000F2933" w:rsidRDefault="00C7122A" w:rsidP="00C03D69">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American Political Science Review</w:t>
      </w:r>
      <w:r w:rsidR="007B0435" w:rsidRPr="007775BF">
        <w:rPr>
          <w:rFonts w:ascii="Times New Roman" w:hAnsi="Times New Roman" w:cs="Times New Roman"/>
          <w:sz w:val="24"/>
          <w:szCs w:val="24"/>
        </w:rPr>
        <w:t xml:space="preserve"> 111 (3), pp. 572-83.</w:t>
      </w:r>
    </w:p>
    <w:p w14:paraId="111CD359" w14:textId="72DB826B" w:rsidR="00C03D69" w:rsidRDefault="00F02A28" w:rsidP="00E54CC3">
      <w:pPr>
        <w:spacing w:after="0" w:line="480" w:lineRule="auto"/>
        <w:rPr>
          <w:rFonts w:ascii="Times New Roman" w:hAnsi="Times New Roman" w:cs="Times New Roman"/>
          <w:sz w:val="24"/>
          <w:szCs w:val="24"/>
        </w:rPr>
      </w:pPr>
      <w:r>
        <w:rPr>
          <w:rFonts w:ascii="Times New Roman" w:hAnsi="Times New Roman" w:cs="Times New Roman"/>
          <w:sz w:val="24"/>
          <w:szCs w:val="24"/>
        </w:rPr>
        <w:t>Kam, C</w:t>
      </w:r>
      <w:r w:rsidR="00B24CAD">
        <w:rPr>
          <w:rFonts w:ascii="Times New Roman" w:hAnsi="Times New Roman" w:cs="Times New Roman"/>
          <w:sz w:val="24"/>
          <w:szCs w:val="24"/>
        </w:rPr>
        <w:t>.</w:t>
      </w:r>
      <w:r>
        <w:rPr>
          <w:rFonts w:ascii="Times New Roman" w:hAnsi="Times New Roman" w:cs="Times New Roman"/>
          <w:sz w:val="24"/>
          <w:szCs w:val="24"/>
        </w:rPr>
        <w:t xml:space="preserve"> &amp; Palmer, C.</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000E3D56">
        <w:rPr>
          <w:rFonts w:ascii="Times New Roman" w:hAnsi="Times New Roman" w:cs="Times New Roman"/>
          <w:sz w:val="24"/>
          <w:szCs w:val="24"/>
        </w:rPr>
        <w:t>2008</w:t>
      </w:r>
      <w:r w:rsidR="009A5B57">
        <w:rPr>
          <w:rFonts w:ascii="Times New Roman" w:hAnsi="Times New Roman" w:cs="Times New Roman"/>
          <w:sz w:val="24"/>
          <w:szCs w:val="24"/>
        </w:rPr>
        <w:t>)</w:t>
      </w:r>
      <w:r w:rsidR="000E3D56">
        <w:rPr>
          <w:rFonts w:ascii="Times New Roman" w:hAnsi="Times New Roman" w:cs="Times New Roman"/>
          <w:sz w:val="24"/>
          <w:szCs w:val="24"/>
        </w:rPr>
        <w:t xml:space="preserve">. </w:t>
      </w:r>
      <w:r>
        <w:rPr>
          <w:rFonts w:ascii="Times New Roman" w:hAnsi="Times New Roman" w:cs="Times New Roman"/>
          <w:sz w:val="24"/>
          <w:szCs w:val="24"/>
        </w:rPr>
        <w:t xml:space="preserve">Reconsidering the Effects of Education on Political </w:t>
      </w:r>
    </w:p>
    <w:p w14:paraId="65853CFF" w14:textId="0A060E37" w:rsidR="00F02A28" w:rsidRDefault="00F02A28" w:rsidP="00C03D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Participation</w:t>
      </w:r>
      <w:r w:rsidR="009A5B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Politics </w:t>
      </w:r>
      <w:r>
        <w:rPr>
          <w:rFonts w:ascii="Times New Roman" w:hAnsi="Times New Roman" w:cs="Times New Roman"/>
          <w:sz w:val="24"/>
          <w:szCs w:val="24"/>
        </w:rPr>
        <w:t>70 (3), pp. 612-31.</w:t>
      </w:r>
    </w:p>
    <w:p w14:paraId="1FB706AE" w14:textId="7FE250A1" w:rsidR="00AC4B11" w:rsidRPr="00F02A28" w:rsidRDefault="00AC4B11" w:rsidP="00BF621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Lee, S.Y., </w:t>
      </w:r>
      <w:proofErr w:type="spellStart"/>
      <w:r>
        <w:rPr>
          <w:rFonts w:ascii="Times New Roman" w:hAnsi="Times New Roman" w:cs="Times New Roman"/>
          <w:sz w:val="24"/>
          <w:szCs w:val="24"/>
        </w:rPr>
        <w:t>Rockli</w:t>
      </w:r>
      <w:proofErr w:type="spellEnd"/>
      <w:r>
        <w:rPr>
          <w:rFonts w:ascii="Times New Roman" w:hAnsi="Times New Roman" w:cs="Times New Roman"/>
          <w:sz w:val="24"/>
          <w:szCs w:val="24"/>
        </w:rPr>
        <w:t xml:space="preserve">, K., Rodgers, J. &amp; </w:t>
      </w:r>
      <w:proofErr w:type="spellStart"/>
      <w:r>
        <w:rPr>
          <w:rFonts w:ascii="Times New Roman" w:hAnsi="Times New Roman" w:cs="Times New Roman"/>
          <w:sz w:val="24"/>
          <w:szCs w:val="24"/>
        </w:rPr>
        <w:t>Subramian</w:t>
      </w:r>
      <w:proofErr w:type="spellEnd"/>
      <w:r>
        <w:rPr>
          <w:rFonts w:ascii="Times New Roman" w:hAnsi="Times New Roman" w:cs="Times New Roman"/>
          <w:sz w:val="24"/>
          <w:szCs w:val="24"/>
        </w:rPr>
        <w:t>, S.V. (2021).</w:t>
      </w:r>
      <w:r w:rsidR="0034625A">
        <w:rPr>
          <w:rFonts w:ascii="Times New Roman" w:hAnsi="Times New Roman" w:cs="Times New Roman"/>
          <w:sz w:val="24"/>
          <w:szCs w:val="24"/>
        </w:rPr>
        <w:t xml:space="preserve"> </w:t>
      </w:r>
      <w:r>
        <w:rPr>
          <w:rFonts w:ascii="Times New Roman" w:hAnsi="Times New Roman" w:cs="Times New Roman"/>
          <w:sz w:val="24"/>
          <w:szCs w:val="24"/>
        </w:rPr>
        <w:t>Treatment Effect Heterogeneity in the Head Start Impact Study:</w:t>
      </w:r>
      <w:r w:rsidR="0034625A">
        <w:rPr>
          <w:rFonts w:ascii="Times New Roman" w:hAnsi="Times New Roman" w:cs="Times New Roman"/>
          <w:sz w:val="24"/>
          <w:szCs w:val="24"/>
        </w:rPr>
        <w:t xml:space="preserve"> </w:t>
      </w:r>
      <w:r>
        <w:rPr>
          <w:rFonts w:ascii="Times New Roman" w:hAnsi="Times New Roman" w:cs="Times New Roman"/>
          <w:sz w:val="24"/>
          <w:szCs w:val="24"/>
        </w:rPr>
        <w:t>A Systematic Review of Study Characteristics and Findings.</w:t>
      </w:r>
      <w:r w:rsidR="0034625A">
        <w:rPr>
          <w:rFonts w:ascii="Times New Roman" w:hAnsi="Times New Roman" w:cs="Times New Roman"/>
          <w:sz w:val="24"/>
          <w:szCs w:val="24"/>
        </w:rPr>
        <w:t xml:space="preserve"> </w:t>
      </w:r>
      <w:r>
        <w:rPr>
          <w:rFonts w:ascii="Times New Roman" w:hAnsi="Times New Roman" w:cs="Times New Roman"/>
          <w:i/>
          <w:sz w:val="24"/>
          <w:szCs w:val="24"/>
        </w:rPr>
        <w:t xml:space="preserve">SSM-Population Health </w:t>
      </w:r>
      <w:r>
        <w:rPr>
          <w:rFonts w:ascii="Times New Roman" w:hAnsi="Times New Roman" w:cs="Times New Roman"/>
          <w:sz w:val="24"/>
          <w:szCs w:val="24"/>
        </w:rPr>
        <w:t>16, pp. 1-12.</w:t>
      </w:r>
    </w:p>
    <w:p w14:paraId="752089B7" w14:textId="099A9B73" w:rsidR="00C03D69" w:rsidRDefault="003E6A5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Lipsey, M</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Farran</w:t>
      </w:r>
      <w:proofErr w:type="spellEnd"/>
      <w:r w:rsidRPr="007775BF">
        <w:rPr>
          <w:rFonts w:ascii="Times New Roman" w:hAnsi="Times New Roman" w:cs="Times New Roman"/>
          <w:sz w:val="24"/>
          <w:szCs w:val="24"/>
        </w:rPr>
        <w:t>, D</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&amp; Durkin, K.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2018</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Effects of the Tennessee Pre-</w:t>
      </w:r>
    </w:p>
    <w:p w14:paraId="27394848" w14:textId="30C42DD3" w:rsidR="003E6A59" w:rsidRPr="007775BF" w:rsidRDefault="003E6A59"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Kindergarten Program on Children’s Achievement and Behavior Through Third Grade</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Early Childhood Research Quarterly </w:t>
      </w:r>
      <w:r w:rsidRPr="007775BF">
        <w:rPr>
          <w:rFonts w:ascii="Times New Roman" w:hAnsi="Times New Roman" w:cs="Times New Roman"/>
          <w:sz w:val="24"/>
          <w:szCs w:val="24"/>
        </w:rPr>
        <w:t>45, pp. 155-76.</w:t>
      </w:r>
    </w:p>
    <w:p w14:paraId="27D48342" w14:textId="7DDC8B72" w:rsidR="00C03D69" w:rsidRDefault="00202882"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Lutz, M</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Fantuzzo</w:t>
      </w:r>
      <w:proofErr w:type="spellEnd"/>
      <w:r w:rsidRPr="007775BF">
        <w:rPr>
          <w:rFonts w:ascii="Times New Roman" w:hAnsi="Times New Roman" w:cs="Times New Roman"/>
          <w:sz w:val="24"/>
          <w:szCs w:val="24"/>
        </w:rPr>
        <w:t>,</w:t>
      </w:r>
      <w:r w:rsidR="00B24CAD">
        <w:rPr>
          <w:rFonts w:ascii="Times New Roman" w:hAnsi="Times New Roman" w:cs="Times New Roman"/>
          <w:sz w:val="24"/>
          <w:szCs w:val="24"/>
        </w:rPr>
        <w:t xml:space="preserve"> J.</w:t>
      </w:r>
      <w:r w:rsidRPr="007775BF">
        <w:rPr>
          <w:rFonts w:ascii="Times New Roman" w:hAnsi="Times New Roman" w:cs="Times New Roman"/>
          <w:sz w:val="24"/>
          <w:szCs w:val="24"/>
        </w:rPr>
        <w:t xml:space="preserve"> </w:t>
      </w:r>
      <w:r w:rsidR="00B24CAD">
        <w:rPr>
          <w:rFonts w:ascii="Times New Roman" w:hAnsi="Times New Roman" w:cs="Times New Roman"/>
          <w:sz w:val="24"/>
          <w:szCs w:val="24"/>
        </w:rPr>
        <w:t>&amp;</w:t>
      </w:r>
      <w:r w:rsidRPr="007775BF">
        <w:rPr>
          <w:rFonts w:ascii="Times New Roman" w:hAnsi="Times New Roman" w:cs="Times New Roman"/>
          <w:sz w:val="24"/>
          <w:szCs w:val="24"/>
        </w:rPr>
        <w:t xml:space="preserve"> McDermott</w:t>
      </w:r>
      <w:r w:rsidR="00B24CAD">
        <w:rPr>
          <w:rFonts w:ascii="Times New Roman" w:hAnsi="Times New Roman" w:cs="Times New Roman"/>
          <w:sz w:val="24"/>
          <w:szCs w:val="24"/>
        </w:rPr>
        <w:t>, P</w:t>
      </w:r>
      <w:r w:rsidRPr="007775BF">
        <w:rPr>
          <w:rFonts w:ascii="Times New Roman" w:hAnsi="Times New Roman" w:cs="Times New Roman"/>
          <w:sz w:val="24"/>
          <w:szCs w:val="24"/>
        </w:rPr>
        <w:t xml:space="preserve">. </w:t>
      </w:r>
      <w:r w:rsidR="009A5B57">
        <w:rPr>
          <w:rFonts w:ascii="Times New Roman" w:hAnsi="Times New Roman" w:cs="Times New Roman"/>
          <w:sz w:val="24"/>
          <w:szCs w:val="24"/>
        </w:rPr>
        <w:t>(</w:t>
      </w:r>
      <w:r w:rsidRPr="007775BF">
        <w:rPr>
          <w:rFonts w:ascii="Times New Roman" w:hAnsi="Times New Roman" w:cs="Times New Roman"/>
          <w:sz w:val="24"/>
          <w:szCs w:val="24"/>
        </w:rPr>
        <w:t>2002</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Multidimensional Assessment </w:t>
      </w:r>
    </w:p>
    <w:p w14:paraId="5B96B8F6" w14:textId="19DD738F" w:rsidR="00202882" w:rsidRDefault="00202882"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of Emotional and Behavioral Adjustment Problems of Low-Income Preschool Children: Development and Initial Validation. </w:t>
      </w:r>
      <w:r w:rsidRPr="007775BF">
        <w:rPr>
          <w:rFonts w:ascii="Times New Roman" w:hAnsi="Times New Roman" w:cs="Times New Roman"/>
          <w:i/>
          <w:sz w:val="24"/>
          <w:szCs w:val="24"/>
        </w:rPr>
        <w:t>Early Childhood Research Quarterly.</w:t>
      </w:r>
      <w:r w:rsidRPr="007775BF">
        <w:rPr>
          <w:rFonts w:ascii="Times New Roman" w:hAnsi="Times New Roman" w:cs="Times New Roman"/>
          <w:sz w:val="24"/>
          <w:szCs w:val="24"/>
        </w:rPr>
        <w:t xml:space="preserve"> 17: 338-55.</w:t>
      </w:r>
    </w:p>
    <w:p w14:paraId="5FA6EA4C" w14:textId="18D3B998" w:rsidR="00386101" w:rsidRDefault="00386101" w:rsidP="00BF621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McCoy, D. et al.</w:t>
      </w:r>
      <w:r w:rsidR="0034625A">
        <w:rPr>
          <w:rFonts w:ascii="Times New Roman" w:hAnsi="Times New Roman" w:cs="Times New Roman"/>
          <w:sz w:val="24"/>
          <w:szCs w:val="24"/>
        </w:rPr>
        <w:t xml:space="preserve"> </w:t>
      </w:r>
      <w:r>
        <w:rPr>
          <w:rFonts w:ascii="Times New Roman" w:hAnsi="Times New Roman" w:cs="Times New Roman"/>
          <w:sz w:val="24"/>
          <w:szCs w:val="24"/>
        </w:rPr>
        <w:t>2017.</w:t>
      </w:r>
      <w:r w:rsidR="0034625A">
        <w:rPr>
          <w:rFonts w:ascii="Times New Roman" w:hAnsi="Times New Roman" w:cs="Times New Roman"/>
          <w:sz w:val="24"/>
          <w:szCs w:val="24"/>
        </w:rPr>
        <w:t xml:space="preserve"> </w:t>
      </w:r>
      <w:r w:rsidR="0089736C">
        <w:rPr>
          <w:rFonts w:ascii="Times New Roman" w:hAnsi="Times New Roman" w:cs="Times New Roman"/>
          <w:sz w:val="24"/>
          <w:szCs w:val="24"/>
        </w:rPr>
        <w:t>Impacts of Early Childhood Education on Medium and Long-Term Educational Outcomes.</w:t>
      </w:r>
      <w:r w:rsidR="0034625A">
        <w:rPr>
          <w:rFonts w:ascii="Times New Roman" w:hAnsi="Times New Roman" w:cs="Times New Roman"/>
          <w:sz w:val="24"/>
          <w:szCs w:val="24"/>
        </w:rPr>
        <w:t xml:space="preserve"> </w:t>
      </w:r>
      <w:r w:rsidR="0089736C">
        <w:rPr>
          <w:rFonts w:ascii="Times New Roman" w:hAnsi="Times New Roman" w:cs="Times New Roman"/>
          <w:i/>
          <w:sz w:val="24"/>
          <w:szCs w:val="24"/>
        </w:rPr>
        <w:t xml:space="preserve">Educational Researcher </w:t>
      </w:r>
      <w:r w:rsidR="0089736C">
        <w:rPr>
          <w:rFonts w:ascii="Times New Roman" w:hAnsi="Times New Roman" w:cs="Times New Roman"/>
          <w:sz w:val="24"/>
          <w:szCs w:val="24"/>
        </w:rPr>
        <w:t>46 (8), pp. 474-87.</w:t>
      </w:r>
    </w:p>
    <w:p w14:paraId="5A3DE27B" w14:textId="30981C7A" w:rsidR="00795443" w:rsidRPr="00224F62" w:rsidRDefault="00795443" w:rsidP="00F12CF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Pages, R.</w:t>
      </w:r>
      <w:r w:rsidR="00224F62">
        <w:rPr>
          <w:rFonts w:ascii="Times New Roman" w:hAnsi="Times New Roman" w:cs="Times New Roman"/>
          <w:sz w:val="24"/>
          <w:szCs w:val="24"/>
        </w:rPr>
        <w:t xml:space="preserve"> et al.</w:t>
      </w:r>
      <w:r w:rsidR="0034625A">
        <w:rPr>
          <w:rFonts w:ascii="Times New Roman" w:hAnsi="Times New Roman" w:cs="Times New Roman"/>
          <w:sz w:val="24"/>
          <w:szCs w:val="24"/>
        </w:rPr>
        <w:t xml:space="preserve"> </w:t>
      </w:r>
      <w:r w:rsidR="00224F62">
        <w:rPr>
          <w:rFonts w:ascii="Times New Roman" w:hAnsi="Times New Roman" w:cs="Times New Roman"/>
          <w:sz w:val="24"/>
          <w:szCs w:val="24"/>
        </w:rPr>
        <w:t>2020.</w:t>
      </w:r>
      <w:r w:rsidR="0034625A">
        <w:rPr>
          <w:rFonts w:ascii="Times New Roman" w:hAnsi="Times New Roman" w:cs="Times New Roman"/>
          <w:sz w:val="24"/>
          <w:szCs w:val="24"/>
        </w:rPr>
        <w:t xml:space="preserve"> </w:t>
      </w:r>
      <w:r w:rsidR="00224F62">
        <w:rPr>
          <w:rFonts w:ascii="Times New Roman" w:hAnsi="Times New Roman" w:cs="Times New Roman"/>
          <w:sz w:val="24"/>
          <w:szCs w:val="24"/>
        </w:rPr>
        <w:t>Elusive Longer-Run Impacts of Head Start Replications Within and Across Cohorts.</w:t>
      </w:r>
      <w:r w:rsidR="0034625A">
        <w:rPr>
          <w:rFonts w:ascii="Times New Roman" w:hAnsi="Times New Roman" w:cs="Times New Roman"/>
          <w:sz w:val="24"/>
          <w:szCs w:val="24"/>
        </w:rPr>
        <w:t xml:space="preserve"> </w:t>
      </w:r>
      <w:r w:rsidR="00224F62">
        <w:rPr>
          <w:rFonts w:ascii="Times New Roman" w:hAnsi="Times New Roman" w:cs="Times New Roman"/>
          <w:i/>
          <w:sz w:val="24"/>
          <w:szCs w:val="24"/>
        </w:rPr>
        <w:t>Educational Evaluation &amp; Policy Analysis.</w:t>
      </w:r>
      <w:r w:rsidR="0034625A">
        <w:rPr>
          <w:rFonts w:ascii="Times New Roman" w:hAnsi="Times New Roman" w:cs="Times New Roman"/>
          <w:i/>
          <w:sz w:val="24"/>
          <w:szCs w:val="24"/>
        </w:rPr>
        <w:t xml:space="preserve"> </w:t>
      </w:r>
      <w:r w:rsidR="00224F62">
        <w:rPr>
          <w:rFonts w:ascii="Times New Roman" w:hAnsi="Times New Roman" w:cs="Times New Roman"/>
          <w:sz w:val="24"/>
          <w:szCs w:val="24"/>
        </w:rPr>
        <w:t>42 (4):</w:t>
      </w:r>
      <w:r w:rsidR="0034625A">
        <w:rPr>
          <w:rFonts w:ascii="Times New Roman" w:hAnsi="Times New Roman" w:cs="Times New Roman"/>
          <w:sz w:val="24"/>
          <w:szCs w:val="24"/>
        </w:rPr>
        <w:t xml:space="preserve"> </w:t>
      </w:r>
      <w:r w:rsidR="00224F62">
        <w:rPr>
          <w:rFonts w:ascii="Times New Roman" w:hAnsi="Times New Roman" w:cs="Times New Roman"/>
          <w:sz w:val="24"/>
          <w:szCs w:val="24"/>
        </w:rPr>
        <w:t>471-92.</w:t>
      </w:r>
    </w:p>
    <w:p w14:paraId="542F7132" w14:textId="77777777" w:rsidR="00B24CAD" w:rsidRDefault="00342E36" w:rsidP="00B24CAD">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Phillips, D</w:t>
      </w:r>
      <w:r w:rsidR="00B24CAD">
        <w:rPr>
          <w:rFonts w:ascii="Times New Roman" w:hAnsi="Times New Roman" w:cs="Times New Roman"/>
          <w:sz w:val="24"/>
          <w:szCs w:val="24"/>
        </w:rPr>
        <w:t>.</w:t>
      </w:r>
      <w:r w:rsidRPr="007775BF">
        <w:rPr>
          <w:rFonts w:ascii="Times New Roman" w:hAnsi="Times New Roman" w:cs="Times New Roman"/>
          <w:sz w:val="24"/>
          <w:szCs w:val="24"/>
        </w:rPr>
        <w:t>, Lipsey, M</w:t>
      </w:r>
      <w:r w:rsidR="00B24CAD">
        <w:rPr>
          <w:rFonts w:ascii="Times New Roman" w:hAnsi="Times New Roman" w:cs="Times New Roman"/>
          <w:sz w:val="24"/>
          <w:szCs w:val="24"/>
        </w:rPr>
        <w:t>.</w:t>
      </w:r>
      <w:r w:rsidRPr="007775BF">
        <w:rPr>
          <w:rFonts w:ascii="Times New Roman" w:hAnsi="Times New Roman" w:cs="Times New Roman"/>
          <w:sz w:val="24"/>
          <w:szCs w:val="24"/>
        </w:rPr>
        <w:t>, Dodge, K</w:t>
      </w:r>
      <w:r w:rsidR="00B24CAD">
        <w:rPr>
          <w:rFonts w:ascii="Times New Roman" w:hAnsi="Times New Roman" w:cs="Times New Roman"/>
          <w:sz w:val="24"/>
          <w:szCs w:val="24"/>
        </w:rPr>
        <w:t>.</w:t>
      </w:r>
      <w:r w:rsidRPr="007775BF">
        <w:rPr>
          <w:rFonts w:ascii="Times New Roman" w:hAnsi="Times New Roman" w:cs="Times New Roman"/>
          <w:sz w:val="24"/>
          <w:szCs w:val="24"/>
        </w:rPr>
        <w:t>, Haskins, R</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Bassok</w:t>
      </w:r>
      <w:proofErr w:type="spellEnd"/>
      <w:r w:rsidRPr="007775BF">
        <w:rPr>
          <w:rFonts w:ascii="Times New Roman" w:hAnsi="Times New Roman" w:cs="Times New Roman"/>
          <w:sz w:val="24"/>
          <w:szCs w:val="24"/>
        </w:rPr>
        <w:t>, D</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Burchinal</w:t>
      </w:r>
      <w:proofErr w:type="spellEnd"/>
      <w:r w:rsidRPr="007775BF">
        <w:rPr>
          <w:rFonts w:ascii="Times New Roman" w:hAnsi="Times New Roman" w:cs="Times New Roman"/>
          <w:sz w:val="24"/>
          <w:szCs w:val="24"/>
        </w:rPr>
        <w:t>,</w:t>
      </w:r>
      <w:r w:rsidR="00B24CAD">
        <w:rPr>
          <w:rFonts w:ascii="Times New Roman" w:hAnsi="Times New Roman" w:cs="Times New Roman"/>
          <w:sz w:val="24"/>
          <w:szCs w:val="24"/>
        </w:rPr>
        <w:t xml:space="preserve"> </w:t>
      </w:r>
      <w:r w:rsidRPr="007775BF">
        <w:rPr>
          <w:rFonts w:ascii="Times New Roman" w:hAnsi="Times New Roman" w:cs="Times New Roman"/>
          <w:sz w:val="24"/>
          <w:szCs w:val="24"/>
        </w:rPr>
        <w:t>M</w:t>
      </w:r>
      <w:r w:rsidR="00B24CAD">
        <w:rPr>
          <w:rFonts w:ascii="Times New Roman" w:hAnsi="Times New Roman" w:cs="Times New Roman"/>
          <w:sz w:val="24"/>
          <w:szCs w:val="24"/>
        </w:rPr>
        <w:t>.</w:t>
      </w:r>
      <w:r w:rsidRPr="007775BF">
        <w:rPr>
          <w:rFonts w:ascii="Times New Roman" w:hAnsi="Times New Roman" w:cs="Times New Roman"/>
          <w:sz w:val="24"/>
          <w:szCs w:val="24"/>
        </w:rPr>
        <w:t>, Duncan, G</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w:t>
      </w:r>
    </w:p>
    <w:p w14:paraId="4042A828" w14:textId="6139DED6" w:rsidR="00342E36" w:rsidRPr="007775BF" w:rsidRDefault="00342E36" w:rsidP="00B24CAD">
      <w:pPr>
        <w:spacing w:after="0" w:line="480" w:lineRule="auto"/>
        <w:ind w:left="720"/>
        <w:rPr>
          <w:rFonts w:ascii="Times New Roman" w:hAnsi="Times New Roman" w:cs="Times New Roman"/>
          <w:sz w:val="24"/>
          <w:szCs w:val="24"/>
        </w:rPr>
      </w:pPr>
      <w:proofErr w:type="spellStart"/>
      <w:r w:rsidRPr="007775BF">
        <w:rPr>
          <w:rFonts w:ascii="Times New Roman" w:hAnsi="Times New Roman" w:cs="Times New Roman"/>
          <w:sz w:val="24"/>
          <w:szCs w:val="24"/>
        </w:rPr>
        <w:lastRenderedPageBreak/>
        <w:t>Dynarski</w:t>
      </w:r>
      <w:proofErr w:type="spellEnd"/>
      <w:r w:rsidRPr="007775BF">
        <w:rPr>
          <w:rFonts w:ascii="Times New Roman" w:hAnsi="Times New Roman" w:cs="Times New Roman"/>
          <w:sz w:val="24"/>
          <w:szCs w:val="24"/>
        </w:rPr>
        <w:t>, M</w:t>
      </w:r>
      <w:r w:rsidR="00B24CAD">
        <w:rPr>
          <w:rFonts w:ascii="Times New Roman" w:hAnsi="Times New Roman" w:cs="Times New Roman"/>
          <w:sz w:val="24"/>
          <w:szCs w:val="24"/>
        </w:rPr>
        <w:t>.</w:t>
      </w:r>
      <w:r w:rsidRPr="007775BF">
        <w:rPr>
          <w:rFonts w:ascii="Times New Roman" w:hAnsi="Times New Roman" w:cs="Times New Roman"/>
          <w:sz w:val="24"/>
          <w:szCs w:val="24"/>
        </w:rPr>
        <w:t>, Magnuson, K</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&amp; Weiland, C. </w:t>
      </w:r>
      <w:r w:rsidR="009A5B57">
        <w:rPr>
          <w:rFonts w:ascii="Times New Roman" w:hAnsi="Times New Roman" w:cs="Times New Roman"/>
          <w:sz w:val="24"/>
          <w:szCs w:val="24"/>
        </w:rPr>
        <w:t>(</w:t>
      </w:r>
      <w:r w:rsidRPr="007775BF">
        <w:rPr>
          <w:rFonts w:ascii="Times New Roman" w:hAnsi="Times New Roman" w:cs="Times New Roman"/>
          <w:sz w:val="24"/>
          <w:szCs w:val="24"/>
        </w:rPr>
        <w:t>2017</w:t>
      </w:r>
      <w:r w:rsidR="009A5B57">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The Current State of Scientific Knowledge on Pre-Kindergarten Effects.</w:t>
      </w:r>
      <w:r w:rsidR="0034625A">
        <w:rPr>
          <w:rFonts w:ascii="Times New Roman" w:hAnsi="Times New Roman" w:cs="Times New Roman"/>
          <w:i/>
          <w:sz w:val="24"/>
          <w:szCs w:val="24"/>
        </w:rPr>
        <w:t xml:space="preserve"> </w:t>
      </w:r>
      <w:r w:rsidRPr="007775BF">
        <w:rPr>
          <w:rFonts w:ascii="Times New Roman" w:hAnsi="Times New Roman" w:cs="Times New Roman"/>
          <w:sz w:val="24"/>
          <w:szCs w:val="24"/>
        </w:rPr>
        <w:t>Washington, D.C.:</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Brookings Institution.</w:t>
      </w:r>
    </w:p>
    <w:p w14:paraId="6AE713D4" w14:textId="35B08A69" w:rsidR="00C03D69" w:rsidRDefault="0040104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Phillips, D</w:t>
      </w:r>
      <w:r w:rsidR="00B24CAD">
        <w:rPr>
          <w:rFonts w:ascii="Times New Roman" w:hAnsi="Times New Roman" w:cs="Times New Roman"/>
          <w:sz w:val="24"/>
          <w:szCs w:val="24"/>
        </w:rPr>
        <w:t>.</w:t>
      </w:r>
      <w:r w:rsidRPr="007775BF">
        <w:rPr>
          <w:rFonts w:ascii="Times New Roman" w:hAnsi="Times New Roman" w:cs="Times New Roman"/>
          <w:sz w:val="24"/>
          <w:szCs w:val="24"/>
        </w:rPr>
        <w:t>, Gormley, W</w:t>
      </w:r>
      <w:r w:rsidR="00B24CAD">
        <w:rPr>
          <w:rFonts w:ascii="Times New Roman" w:hAnsi="Times New Roman" w:cs="Times New Roman"/>
          <w:sz w:val="24"/>
          <w:szCs w:val="24"/>
        </w:rPr>
        <w:t>.</w:t>
      </w:r>
      <w:r w:rsidRPr="007775BF">
        <w:rPr>
          <w:rFonts w:ascii="Times New Roman" w:hAnsi="Times New Roman" w:cs="Times New Roman"/>
          <w:sz w:val="24"/>
          <w:szCs w:val="24"/>
        </w:rPr>
        <w:t xml:space="preserve"> &amp; Lowenstein, A. </w:t>
      </w:r>
      <w:r w:rsidR="009A5B57">
        <w:rPr>
          <w:rFonts w:ascii="Times New Roman" w:hAnsi="Times New Roman" w:cs="Times New Roman"/>
          <w:sz w:val="24"/>
          <w:szCs w:val="24"/>
        </w:rPr>
        <w:t>(</w:t>
      </w:r>
      <w:r w:rsidRPr="007775BF">
        <w:rPr>
          <w:rFonts w:ascii="Times New Roman" w:hAnsi="Times New Roman" w:cs="Times New Roman"/>
          <w:sz w:val="24"/>
          <w:szCs w:val="24"/>
        </w:rPr>
        <w:t>2009</w:t>
      </w:r>
      <w:r w:rsidR="009A5B57">
        <w:rPr>
          <w:rFonts w:ascii="Times New Roman" w:hAnsi="Times New Roman" w:cs="Times New Roman"/>
          <w:sz w:val="24"/>
          <w:szCs w:val="24"/>
        </w:rPr>
        <w:t>)</w:t>
      </w:r>
      <w:r w:rsidRPr="007775BF">
        <w:rPr>
          <w:rFonts w:ascii="Times New Roman" w:hAnsi="Times New Roman" w:cs="Times New Roman"/>
          <w:sz w:val="24"/>
          <w:szCs w:val="24"/>
        </w:rPr>
        <w:t>. Inside the Pre-</w:t>
      </w:r>
      <w:r w:rsidR="00D545D5" w:rsidRPr="007775BF">
        <w:rPr>
          <w:rFonts w:ascii="Times New Roman" w:hAnsi="Times New Roman" w:cs="Times New Roman"/>
          <w:sz w:val="24"/>
          <w:szCs w:val="24"/>
        </w:rPr>
        <w:t>kindergarten</w:t>
      </w:r>
      <w:r w:rsidRPr="007775BF">
        <w:rPr>
          <w:rFonts w:ascii="Times New Roman" w:hAnsi="Times New Roman" w:cs="Times New Roman"/>
          <w:sz w:val="24"/>
          <w:szCs w:val="24"/>
        </w:rPr>
        <w:t xml:space="preserve"> </w:t>
      </w:r>
    </w:p>
    <w:p w14:paraId="20991868" w14:textId="5915D6FF" w:rsidR="00401049" w:rsidRPr="007775BF" w:rsidRDefault="00401049"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Door:</w:t>
      </w:r>
      <w:r w:rsidR="0034625A">
        <w:rPr>
          <w:rFonts w:ascii="Times New Roman" w:hAnsi="Times New Roman" w:cs="Times New Roman"/>
          <w:sz w:val="24"/>
          <w:szCs w:val="24"/>
        </w:rPr>
        <w:t xml:space="preserve"> </w:t>
      </w:r>
      <w:r w:rsidR="00D545D5" w:rsidRPr="007775BF">
        <w:rPr>
          <w:rFonts w:ascii="Times New Roman" w:hAnsi="Times New Roman" w:cs="Times New Roman"/>
          <w:sz w:val="24"/>
          <w:szCs w:val="24"/>
        </w:rPr>
        <w:t xml:space="preserve"> Classroom Climate and Instructional Time Allocation in Tulsa’s Pre-K Programs, </w:t>
      </w:r>
      <w:r w:rsidR="00E82D41" w:rsidRPr="007775BF">
        <w:rPr>
          <w:rFonts w:ascii="Times New Roman" w:hAnsi="Times New Roman" w:cs="Times New Roman"/>
          <w:i/>
          <w:sz w:val="24"/>
          <w:szCs w:val="24"/>
        </w:rPr>
        <w:t xml:space="preserve">Early Childhood Research Quarterly, </w:t>
      </w:r>
      <w:r w:rsidR="00E82D41" w:rsidRPr="007775BF">
        <w:rPr>
          <w:rFonts w:ascii="Times New Roman" w:hAnsi="Times New Roman" w:cs="Times New Roman"/>
          <w:sz w:val="24"/>
          <w:szCs w:val="24"/>
        </w:rPr>
        <w:t xml:space="preserve">24 (3), pp. </w:t>
      </w:r>
      <w:r w:rsidR="00D00A89" w:rsidRPr="007775BF">
        <w:rPr>
          <w:rFonts w:ascii="Times New Roman" w:hAnsi="Times New Roman" w:cs="Times New Roman"/>
          <w:sz w:val="24"/>
          <w:szCs w:val="24"/>
        </w:rPr>
        <w:t>213-28.</w:t>
      </w:r>
    </w:p>
    <w:p w14:paraId="60766771" w14:textId="4B90D71B" w:rsidR="00BB3E59" w:rsidRDefault="003E6A59" w:rsidP="00BB3E59">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Puma, M</w:t>
      </w:r>
      <w:r w:rsidR="00BB3E59">
        <w:rPr>
          <w:rFonts w:ascii="Times New Roman" w:hAnsi="Times New Roman" w:cs="Times New Roman"/>
          <w:sz w:val="24"/>
          <w:szCs w:val="24"/>
        </w:rPr>
        <w:t>.</w:t>
      </w:r>
      <w:r w:rsidRPr="007775BF">
        <w:rPr>
          <w:rFonts w:ascii="Times New Roman" w:hAnsi="Times New Roman" w:cs="Times New Roman"/>
          <w:sz w:val="24"/>
          <w:szCs w:val="24"/>
        </w:rPr>
        <w:t>, Bell,</w:t>
      </w:r>
      <w:r w:rsidR="00BB3E59">
        <w:rPr>
          <w:rFonts w:ascii="Times New Roman" w:hAnsi="Times New Roman" w:cs="Times New Roman"/>
          <w:sz w:val="24"/>
          <w:szCs w:val="24"/>
        </w:rPr>
        <w:t xml:space="preserve"> M.,</w:t>
      </w:r>
      <w:r w:rsidRPr="007775BF">
        <w:rPr>
          <w:rFonts w:ascii="Times New Roman" w:hAnsi="Times New Roman" w:cs="Times New Roman"/>
          <w:sz w:val="24"/>
          <w:szCs w:val="24"/>
        </w:rPr>
        <w:t xml:space="preserve"> Cook,</w:t>
      </w:r>
      <w:r w:rsidR="00BB3E59">
        <w:rPr>
          <w:rFonts w:ascii="Times New Roman" w:hAnsi="Times New Roman" w:cs="Times New Roman"/>
          <w:sz w:val="24"/>
          <w:szCs w:val="24"/>
        </w:rPr>
        <w:t xml:space="preserve"> S.,</w:t>
      </w:r>
      <w:r w:rsidRPr="007775BF">
        <w:rPr>
          <w:rFonts w:ascii="Times New Roman" w:hAnsi="Times New Roman" w:cs="Times New Roman"/>
          <w:sz w:val="24"/>
          <w:szCs w:val="24"/>
        </w:rPr>
        <w:t xml:space="preserve"> Heid, </w:t>
      </w:r>
      <w:r w:rsidR="00BB3E59">
        <w:rPr>
          <w:rFonts w:ascii="Times New Roman" w:hAnsi="Times New Roman" w:cs="Times New Roman"/>
          <w:sz w:val="24"/>
          <w:szCs w:val="24"/>
        </w:rPr>
        <w:t xml:space="preserve">R. </w:t>
      </w:r>
      <w:proofErr w:type="spellStart"/>
      <w:r w:rsidRPr="007775BF">
        <w:rPr>
          <w:rFonts w:ascii="Times New Roman" w:hAnsi="Times New Roman" w:cs="Times New Roman"/>
          <w:sz w:val="24"/>
          <w:szCs w:val="24"/>
        </w:rPr>
        <w:t>Broene</w:t>
      </w:r>
      <w:proofErr w:type="spellEnd"/>
      <w:r w:rsidRPr="007775BF">
        <w:rPr>
          <w:rFonts w:ascii="Times New Roman" w:hAnsi="Times New Roman" w:cs="Times New Roman"/>
          <w:sz w:val="24"/>
          <w:szCs w:val="24"/>
        </w:rPr>
        <w:t>,</w:t>
      </w:r>
      <w:r w:rsidR="00BB3E59">
        <w:rPr>
          <w:rFonts w:ascii="Times New Roman" w:hAnsi="Times New Roman" w:cs="Times New Roman"/>
          <w:sz w:val="24"/>
          <w:szCs w:val="24"/>
        </w:rPr>
        <w:t xml:space="preserve"> C.,</w:t>
      </w:r>
      <w:r w:rsidRPr="007775BF">
        <w:rPr>
          <w:rFonts w:ascii="Times New Roman" w:hAnsi="Times New Roman" w:cs="Times New Roman"/>
          <w:sz w:val="24"/>
          <w:szCs w:val="24"/>
        </w:rPr>
        <w:t xml:space="preserve"> Jenkins,</w:t>
      </w:r>
      <w:r w:rsidR="00BB3E59">
        <w:rPr>
          <w:rFonts w:ascii="Times New Roman" w:hAnsi="Times New Roman" w:cs="Times New Roman"/>
          <w:sz w:val="24"/>
          <w:szCs w:val="24"/>
        </w:rPr>
        <w:t xml:space="preserve"> P.</w:t>
      </w:r>
      <w:r w:rsidR="00884DD2" w:rsidRPr="007775BF">
        <w:rPr>
          <w:rFonts w:ascii="Times New Roman" w:hAnsi="Times New Roman" w:cs="Times New Roman"/>
          <w:sz w:val="24"/>
          <w:szCs w:val="24"/>
        </w:rPr>
        <w:t>, Ma</w:t>
      </w:r>
      <w:r w:rsidRPr="007775BF">
        <w:rPr>
          <w:rFonts w:ascii="Times New Roman" w:hAnsi="Times New Roman" w:cs="Times New Roman"/>
          <w:sz w:val="24"/>
          <w:szCs w:val="24"/>
        </w:rPr>
        <w:t>shburn,</w:t>
      </w:r>
      <w:r w:rsidR="00BB3E59">
        <w:rPr>
          <w:rFonts w:ascii="Times New Roman" w:hAnsi="Times New Roman" w:cs="Times New Roman"/>
          <w:sz w:val="24"/>
          <w:szCs w:val="24"/>
        </w:rPr>
        <w:t xml:space="preserve"> F.,</w:t>
      </w:r>
      <w:r w:rsidRPr="007775BF">
        <w:rPr>
          <w:rFonts w:ascii="Times New Roman" w:hAnsi="Times New Roman" w:cs="Times New Roman"/>
          <w:sz w:val="24"/>
          <w:szCs w:val="24"/>
        </w:rPr>
        <w:t xml:space="preserve"> </w:t>
      </w:r>
      <w:r w:rsidR="00BB3E59">
        <w:rPr>
          <w:rFonts w:ascii="Times New Roman" w:hAnsi="Times New Roman" w:cs="Times New Roman"/>
          <w:sz w:val="24"/>
          <w:szCs w:val="24"/>
        </w:rPr>
        <w:t>&amp;</w:t>
      </w:r>
      <w:r w:rsidRPr="007775BF">
        <w:rPr>
          <w:rFonts w:ascii="Times New Roman" w:hAnsi="Times New Roman" w:cs="Times New Roman"/>
          <w:sz w:val="24"/>
          <w:szCs w:val="24"/>
        </w:rPr>
        <w:t xml:space="preserve"> Downer, J</w:t>
      </w:r>
      <w:r w:rsidR="006448AF"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p>
    <w:p w14:paraId="5839EADC" w14:textId="49B15418" w:rsidR="003E6A59" w:rsidRPr="007775BF" w:rsidRDefault="009A5B57" w:rsidP="00BB3E5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6448AF" w:rsidRPr="007775BF">
        <w:rPr>
          <w:rFonts w:ascii="Times New Roman" w:hAnsi="Times New Roman" w:cs="Times New Roman"/>
          <w:sz w:val="24"/>
          <w:szCs w:val="24"/>
        </w:rPr>
        <w:t>2012</w:t>
      </w:r>
      <w:r>
        <w:rPr>
          <w:rFonts w:ascii="Times New Roman" w:hAnsi="Times New Roman" w:cs="Times New Roman"/>
          <w:sz w:val="24"/>
          <w:szCs w:val="24"/>
        </w:rPr>
        <w:t>)</w:t>
      </w:r>
      <w:r w:rsidR="003E6A59"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3E6A59" w:rsidRPr="007775BF">
        <w:rPr>
          <w:rFonts w:ascii="Times New Roman" w:hAnsi="Times New Roman" w:cs="Times New Roman"/>
          <w:i/>
          <w:sz w:val="24"/>
          <w:szCs w:val="24"/>
        </w:rPr>
        <w:t>Third-Grade Follow-up to the Head Start Impact Study.</w:t>
      </w:r>
      <w:r w:rsidR="0034625A">
        <w:rPr>
          <w:rFonts w:ascii="Times New Roman" w:hAnsi="Times New Roman" w:cs="Times New Roman"/>
          <w:i/>
          <w:sz w:val="24"/>
          <w:szCs w:val="24"/>
        </w:rPr>
        <w:t xml:space="preserve"> </w:t>
      </w:r>
      <w:r w:rsidR="003E6A59" w:rsidRPr="007775BF">
        <w:rPr>
          <w:rFonts w:ascii="Times New Roman" w:hAnsi="Times New Roman" w:cs="Times New Roman"/>
          <w:sz w:val="24"/>
          <w:szCs w:val="24"/>
        </w:rPr>
        <w:t>OPRE, U.S. Department of Health and Human Services.</w:t>
      </w:r>
    </w:p>
    <w:p w14:paraId="1066B9B5" w14:textId="2271A81A" w:rsidR="008B6C47" w:rsidRDefault="008B6C47" w:rsidP="00BF621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Reynolds, A.,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S., &amp; Temple, J. (2018).</w:t>
      </w:r>
      <w:r w:rsidR="0034625A">
        <w:rPr>
          <w:rFonts w:ascii="Times New Roman" w:hAnsi="Times New Roman" w:cs="Times New Roman"/>
          <w:sz w:val="24"/>
          <w:szCs w:val="24"/>
        </w:rPr>
        <w:t xml:space="preserve"> </w:t>
      </w:r>
      <w:r>
        <w:rPr>
          <w:rFonts w:ascii="Times New Roman" w:hAnsi="Times New Roman" w:cs="Times New Roman"/>
          <w:sz w:val="24"/>
          <w:szCs w:val="24"/>
        </w:rPr>
        <w:t>A Multicomponent, Preschool to Third Grade Preventive Intervention and Educational Attainment at 35 Years of Age.</w:t>
      </w:r>
      <w:r w:rsidR="0034625A">
        <w:rPr>
          <w:rFonts w:ascii="Times New Roman" w:hAnsi="Times New Roman" w:cs="Times New Roman"/>
          <w:sz w:val="24"/>
          <w:szCs w:val="24"/>
        </w:rPr>
        <w:t xml:space="preserve"> </w:t>
      </w:r>
      <w:r>
        <w:rPr>
          <w:rFonts w:ascii="Times New Roman" w:hAnsi="Times New Roman" w:cs="Times New Roman"/>
          <w:i/>
          <w:sz w:val="24"/>
          <w:szCs w:val="24"/>
        </w:rPr>
        <w:t xml:space="preserve">JAMA Pediatrics </w:t>
      </w:r>
      <w:r>
        <w:rPr>
          <w:rFonts w:ascii="Times New Roman" w:hAnsi="Times New Roman" w:cs="Times New Roman"/>
          <w:sz w:val="24"/>
          <w:szCs w:val="24"/>
        </w:rPr>
        <w:t>172 (3), pp. 247-56.</w:t>
      </w:r>
    </w:p>
    <w:p w14:paraId="0C71C591" w14:textId="3456E089" w:rsidR="00C03D69" w:rsidRDefault="003E6A59"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Reynolds, A</w:t>
      </w:r>
      <w:r w:rsidR="008640BD">
        <w:rPr>
          <w:rFonts w:ascii="Times New Roman" w:hAnsi="Times New Roman" w:cs="Times New Roman"/>
          <w:sz w:val="24"/>
          <w:szCs w:val="24"/>
        </w:rPr>
        <w:t>.</w:t>
      </w:r>
      <w:r w:rsidR="00A7183D" w:rsidRPr="007775BF">
        <w:rPr>
          <w:rFonts w:ascii="Times New Roman" w:hAnsi="Times New Roman" w:cs="Times New Roman"/>
          <w:sz w:val="24"/>
          <w:szCs w:val="24"/>
        </w:rPr>
        <w:t>, Temple, J</w:t>
      </w:r>
      <w:r w:rsidR="00BB3E59">
        <w:rPr>
          <w:rFonts w:ascii="Times New Roman" w:hAnsi="Times New Roman" w:cs="Times New Roman"/>
          <w:sz w:val="24"/>
          <w:szCs w:val="24"/>
        </w:rPr>
        <w:t>.</w:t>
      </w:r>
      <w:r w:rsidR="00A7183D" w:rsidRPr="007775BF">
        <w:rPr>
          <w:rFonts w:ascii="Times New Roman" w:hAnsi="Times New Roman" w:cs="Times New Roman"/>
          <w:sz w:val="24"/>
          <w:szCs w:val="24"/>
        </w:rPr>
        <w:t>, White, B</w:t>
      </w:r>
      <w:r w:rsidR="00BB3E59">
        <w:rPr>
          <w:rFonts w:ascii="Times New Roman" w:hAnsi="Times New Roman" w:cs="Times New Roman"/>
          <w:sz w:val="24"/>
          <w:szCs w:val="24"/>
        </w:rPr>
        <w:t>.</w:t>
      </w:r>
      <w:r w:rsidR="00A7183D" w:rsidRPr="007775BF">
        <w:rPr>
          <w:rFonts w:ascii="Times New Roman" w:hAnsi="Times New Roman" w:cs="Times New Roman"/>
          <w:sz w:val="24"/>
          <w:szCs w:val="24"/>
        </w:rPr>
        <w:t xml:space="preserve">, </w:t>
      </w:r>
      <w:proofErr w:type="spellStart"/>
      <w:r w:rsidR="00A7183D" w:rsidRPr="007775BF">
        <w:rPr>
          <w:rFonts w:ascii="Times New Roman" w:hAnsi="Times New Roman" w:cs="Times New Roman"/>
          <w:sz w:val="24"/>
          <w:szCs w:val="24"/>
        </w:rPr>
        <w:t>Ou</w:t>
      </w:r>
      <w:proofErr w:type="spellEnd"/>
      <w:r w:rsidR="00A7183D" w:rsidRPr="007775BF">
        <w:rPr>
          <w:rFonts w:ascii="Times New Roman" w:hAnsi="Times New Roman" w:cs="Times New Roman"/>
          <w:sz w:val="24"/>
          <w:szCs w:val="24"/>
        </w:rPr>
        <w:t>, S</w:t>
      </w:r>
      <w:r w:rsidR="00BB3E59">
        <w:rPr>
          <w:rFonts w:ascii="Times New Roman" w:hAnsi="Times New Roman" w:cs="Times New Roman"/>
          <w:sz w:val="24"/>
          <w:szCs w:val="24"/>
        </w:rPr>
        <w:t>.</w:t>
      </w:r>
      <w:r w:rsidR="00A7183D" w:rsidRPr="007775BF">
        <w:rPr>
          <w:rFonts w:ascii="Times New Roman" w:hAnsi="Times New Roman" w:cs="Times New Roman"/>
          <w:sz w:val="24"/>
          <w:szCs w:val="24"/>
        </w:rPr>
        <w:t>, &amp; Robertson, D.</w:t>
      </w:r>
      <w:r w:rsidR="0034625A">
        <w:rPr>
          <w:rFonts w:ascii="Times New Roman" w:hAnsi="Times New Roman" w:cs="Times New Roman"/>
          <w:sz w:val="24"/>
          <w:szCs w:val="24"/>
        </w:rPr>
        <w:t xml:space="preserve">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2011</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A7183D" w:rsidRPr="007775BF">
        <w:rPr>
          <w:rFonts w:ascii="Times New Roman" w:hAnsi="Times New Roman" w:cs="Times New Roman"/>
          <w:sz w:val="24"/>
          <w:szCs w:val="24"/>
        </w:rPr>
        <w:t>Age-</w:t>
      </w:r>
    </w:p>
    <w:p w14:paraId="40F3DC14" w14:textId="429A67D9" w:rsidR="003E6A59" w:rsidRPr="007775BF" w:rsidRDefault="00A7183D"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26 Cost-Benefit Analysis of the Child-Parent Center Early Education Program</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Child Development</w:t>
      </w:r>
      <w:r w:rsidRPr="007775BF">
        <w:rPr>
          <w:rFonts w:ascii="Times New Roman" w:hAnsi="Times New Roman" w:cs="Times New Roman"/>
          <w:sz w:val="24"/>
          <w:szCs w:val="24"/>
        </w:rPr>
        <w:t>, 82 (1), pp. 379-404.</w:t>
      </w:r>
    </w:p>
    <w:p w14:paraId="51D2AB28" w14:textId="7F37DDA8" w:rsidR="00C03D69" w:rsidRDefault="009B31AF"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Reynolds, A</w:t>
      </w:r>
      <w:r w:rsidR="008640BD">
        <w:rPr>
          <w:rFonts w:ascii="Times New Roman" w:hAnsi="Times New Roman" w:cs="Times New Roman"/>
          <w:sz w:val="24"/>
          <w:szCs w:val="24"/>
        </w:rPr>
        <w:t>.</w:t>
      </w:r>
      <w:r w:rsidR="00A7183D" w:rsidRPr="007775BF">
        <w:rPr>
          <w:rFonts w:ascii="Times New Roman" w:hAnsi="Times New Roman" w:cs="Times New Roman"/>
          <w:sz w:val="24"/>
          <w:szCs w:val="24"/>
        </w:rPr>
        <w:t xml:space="preserve">, </w:t>
      </w:r>
      <w:proofErr w:type="spellStart"/>
      <w:r w:rsidR="00A7183D" w:rsidRPr="007775BF">
        <w:rPr>
          <w:rFonts w:ascii="Times New Roman" w:hAnsi="Times New Roman" w:cs="Times New Roman"/>
          <w:sz w:val="24"/>
          <w:szCs w:val="24"/>
        </w:rPr>
        <w:t>Ou</w:t>
      </w:r>
      <w:proofErr w:type="spellEnd"/>
      <w:r w:rsidR="00A7183D" w:rsidRPr="007775BF">
        <w:rPr>
          <w:rFonts w:ascii="Times New Roman" w:hAnsi="Times New Roman" w:cs="Times New Roman"/>
          <w:sz w:val="24"/>
          <w:szCs w:val="24"/>
        </w:rPr>
        <w:t>, S</w:t>
      </w:r>
      <w:r w:rsidR="008640BD">
        <w:rPr>
          <w:rFonts w:ascii="Times New Roman" w:hAnsi="Times New Roman" w:cs="Times New Roman"/>
          <w:sz w:val="24"/>
          <w:szCs w:val="24"/>
        </w:rPr>
        <w:t>.</w:t>
      </w:r>
      <w:r w:rsidR="00A7183D" w:rsidRPr="007775BF">
        <w:rPr>
          <w:rFonts w:ascii="Times New Roman" w:hAnsi="Times New Roman" w:cs="Times New Roman"/>
          <w:sz w:val="24"/>
          <w:szCs w:val="24"/>
        </w:rPr>
        <w:t xml:space="preserve">, &amp; </w:t>
      </w:r>
      <w:proofErr w:type="spellStart"/>
      <w:r w:rsidR="00A7183D" w:rsidRPr="007775BF">
        <w:rPr>
          <w:rFonts w:ascii="Times New Roman" w:hAnsi="Times New Roman" w:cs="Times New Roman"/>
          <w:sz w:val="24"/>
          <w:szCs w:val="24"/>
        </w:rPr>
        <w:t>Topitzes</w:t>
      </w:r>
      <w:proofErr w:type="spellEnd"/>
      <w:r w:rsidR="00A7183D" w:rsidRPr="007775BF">
        <w:rPr>
          <w:rFonts w:ascii="Times New Roman" w:hAnsi="Times New Roman" w:cs="Times New Roman"/>
          <w:sz w:val="24"/>
          <w:szCs w:val="24"/>
        </w:rPr>
        <w:t xml:space="preserve">, J. </w:t>
      </w:r>
      <w:r w:rsidR="009A5B57">
        <w:rPr>
          <w:rFonts w:ascii="Times New Roman" w:hAnsi="Times New Roman" w:cs="Times New Roman"/>
          <w:sz w:val="24"/>
          <w:szCs w:val="24"/>
        </w:rPr>
        <w:t>(</w:t>
      </w:r>
      <w:r w:rsidR="00F85695" w:rsidRPr="007775BF">
        <w:rPr>
          <w:rFonts w:ascii="Times New Roman" w:hAnsi="Times New Roman" w:cs="Times New Roman"/>
          <w:sz w:val="24"/>
          <w:szCs w:val="24"/>
        </w:rPr>
        <w:t>2004</w:t>
      </w:r>
      <w:r w:rsidR="009A5B57">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00A7183D" w:rsidRPr="007775BF">
        <w:rPr>
          <w:rFonts w:ascii="Times New Roman" w:hAnsi="Times New Roman" w:cs="Times New Roman"/>
          <w:sz w:val="24"/>
          <w:szCs w:val="24"/>
        </w:rPr>
        <w:t xml:space="preserve">Paths of Effects of Early Childhood </w:t>
      </w:r>
    </w:p>
    <w:p w14:paraId="1C11C200" w14:textId="4429A766" w:rsidR="00C03D69" w:rsidRDefault="00A7183D" w:rsidP="00C03D69">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Intervention on Educational Attainment and Delinquency:</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 xml:space="preserve">A Confirmatory Analysis of </w:t>
      </w:r>
    </w:p>
    <w:p w14:paraId="664EC328" w14:textId="6ECBD79F" w:rsidR="009B31AF" w:rsidRPr="007775BF" w:rsidRDefault="00A7183D" w:rsidP="00C03D69">
      <w:pPr>
        <w:spacing w:after="0" w:line="480" w:lineRule="auto"/>
        <w:ind w:firstLine="720"/>
        <w:rPr>
          <w:rFonts w:ascii="Times New Roman" w:hAnsi="Times New Roman" w:cs="Times New Roman"/>
          <w:sz w:val="24"/>
          <w:szCs w:val="24"/>
        </w:rPr>
      </w:pPr>
      <w:r w:rsidRPr="007775BF">
        <w:rPr>
          <w:rFonts w:ascii="Times New Roman" w:hAnsi="Times New Roman" w:cs="Times New Roman"/>
          <w:sz w:val="24"/>
          <w:szCs w:val="24"/>
        </w:rPr>
        <w:t>the Chicago Child-Parent Centers</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Child Development </w:t>
      </w:r>
      <w:r w:rsidRPr="007775BF">
        <w:rPr>
          <w:rFonts w:ascii="Times New Roman" w:hAnsi="Times New Roman" w:cs="Times New Roman"/>
          <w:sz w:val="24"/>
          <w:szCs w:val="24"/>
        </w:rPr>
        <w:t>75 (5), pp. 1299-1308.</w:t>
      </w:r>
    </w:p>
    <w:p w14:paraId="12B5395E" w14:textId="7F449DEE" w:rsidR="00C03D69" w:rsidRDefault="00DB464B" w:rsidP="00E54CC3">
      <w:pPr>
        <w:spacing w:after="0" w:line="480" w:lineRule="auto"/>
        <w:rPr>
          <w:rFonts w:ascii="Times New Roman" w:hAnsi="Times New Roman" w:cs="Times New Roman"/>
          <w:i/>
          <w:sz w:val="24"/>
          <w:szCs w:val="24"/>
        </w:rPr>
      </w:pPr>
      <w:proofErr w:type="spellStart"/>
      <w:r w:rsidRPr="007775BF">
        <w:rPr>
          <w:rFonts w:ascii="Times New Roman" w:hAnsi="Times New Roman" w:cs="Times New Roman"/>
          <w:sz w:val="24"/>
          <w:szCs w:val="24"/>
        </w:rPr>
        <w:t>Schweinhart</w:t>
      </w:r>
      <w:proofErr w:type="spellEnd"/>
      <w:r w:rsidRPr="007775BF">
        <w:rPr>
          <w:rFonts w:ascii="Times New Roman" w:hAnsi="Times New Roman" w:cs="Times New Roman"/>
          <w:sz w:val="24"/>
          <w:szCs w:val="24"/>
        </w:rPr>
        <w:t xml:space="preserve">, L. </w:t>
      </w:r>
      <w:r w:rsidR="009A5B57">
        <w:rPr>
          <w:rFonts w:ascii="Times New Roman" w:hAnsi="Times New Roman" w:cs="Times New Roman"/>
          <w:sz w:val="24"/>
          <w:szCs w:val="24"/>
        </w:rPr>
        <w:t>(</w:t>
      </w:r>
      <w:r w:rsidRPr="007775BF">
        <w:rPr>
          <w:rFonts w:ascii="Times New Roman" w:hAnsi="Times New Roman" w:cs="Times New Roman"/>
          <w:sz w:val="24"/>
          <w:szCs w:val="24"/>
        </w:rPr>
        <w:t>2005</w:t>
      </w:r>
      <w:r w:rsidR="009A5B57">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Lifetime Effects:</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 xml:space="preserve">The High/Scope Preschool Study Through Age </w:t>
      </w:r>
    </w:p>
    <w:p w14:paraId="76A1B1D7" w14:textId="2751F966" w:rsidR="005E693E" w:rsidRDefault="00DB464B" w:rsidP="00C03D69">
      <w:pPr>
        <w:spacing w:after="0" w:line="480" w:lineRule="auto"/>
        <w:ind w:firstLine="720"/>
        <w:rPr>
          <w:rFonts w:ascii="Times New Roman" w:hAnsi="Times New Roman" w:cs="Times New Roman"/>
          <w:sz w:val="24"/>
          <w:szCs w:val="24"/>
        </w:rPr>
      </w:pPr>
      <w:r w:rsidRPr="007775BF">
        <w:rPr>
          <w:rFonts w:ascii="Times New Roman" w:hAnsi="Times New Roman" w:cs="Times New Roman"/>
          <w:i/>
          <w:sz w:val="24"/>
          <w:szCs w:val="24"/>
        </w:rPr>
        <w:t>40.</w:t>
      </w:r>
      <w:r w:rsidR="0034625A">
        <w:rPr>
          <w:rFonts w:ascii="Times New Roman" w:hAnsi="Times New Roman" w:cs="Times New Roman"/>
          <w:i/>
          <w:sz w:val="24"/>
          <w:szCs w:val="24"/>
        </w:rPr>
        <w:t xml:space="preserve"> </w:t>
      </w:r>
      <w:r w:rsidRPr="007775BF">
        <w:rPr>
          <w:rFonts w:ascii="Times New Roman" w:hAnsi="Times New Roman" w:cs="Times New Roman"/>
          <w:sz w:val="24"/>
          <w:szCs w:val="24"/>
        </w:rPr>
        <w:t>Ypsilanti, Mich.:</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High/Scope Press.</w:t>
      </w:r>
    </w:p>
    <w:p w14:paraId="36C92FD8" w14:textId="2C1CCE0B" w:rsidR="00080C37" w:rsidRPr="00386101" w:rsidRDefault="00080C37" w:rsidP="00F12CF4">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Schweinhart</w:t>
      </w:r>
      <w:proofErr w:type="spellEnd"/>
      <w:r>
        <w:rPr>
          <w:rFonts w:ascii="Times New Roman" w:hAnsi="Times New Roman" w:cs="Times New Roman"/>
          <w:sz w:val="24"/>
          <w:szCs w:val="24"/>
        </w:rPr>
        <w:t xml:space="preserve">, L. </w:t>
      </w:r>
      <w:r w:rsidR="00386101">
        <w:rPr>
          <w:rFonts w:ascii="Times New Roman" w:hAnsi="Times New Roman" w:cs="Times New Roman"/>
          <w:sz w:val="24"/>
          <w:szCs w:val="24"/>
        </w:rPr>
        <w:t>&amp; Weikart, D. (1997).</w:t>
      </w:r>
      <w:r w:rsidR="0034625A">
        <w:rPr>
          <w:rFonts w:ascii="Times New Roman" w:hAnsi="Times New Roman" w:cs="Times New Roman"/>
          <w:sz w:val="24"/>
          <w:szCs w:val="24"/>
        </w:rPr>
        <w:t xml:space="preserve"> </w:t>
      </w:r>
      <w:r w:rsidR="00386101">
        <w:rPr>
          <w:rFonts w:ascii="Times New Roman" w:hAnsi="Times New Roman" w:cs="Times New Roman"/>
          <w:sz w:val="24"/>
          <w:szCs w:val="24"/>
        </w:rPr>
        <w:t>The High/Scope Preschool Curriculum Comparison Study Through Age 23.</w:t>
      </w:r>
      <w:r w:rsidR="0034625A">
        <w:rPr>
          <w:rFonts w:ascii="Times New Roman" w:hAnsi="Times New Roman" w:cs="Times New Roman"/>
          <w:sz w:val="24"/>
          <w:szCs w:val="24"/>
        </w:rPr>
        <w:t xml:space="preserve"> </w:t>
      </w:r>
      <w:r w:rsidR="00386101">
        <w:rPr>
          <w:rFonts w:ascii="Times New Roman" w:hAnsi="Times New Roman" w:cs="Times New Roman"/>
          <w:i/>
          <w:sz w:val="24"/>
          <w:szCs w:val="24"/>
        </w:rPr>
        <w:t xml:space="preserve">Early Childhood Research Quarterly </w:t>
      </w:r>
      <w:r w:rsidR="00386101">
        <w:rPr>
          <w:rFonts w:ascii="Times New Roman" w:hAnsi="Times New Roman" w:cs="Times New Roman"/>
          <w:sz w:val="24"/>
          <w:szCs w:val="24"/>
        </w:rPr>
        <w:t>12 (2), pp. 117-43.</w:t>
      </w:r>
    </w:p>
    <w:p w14:paraId="7103270F" w14:textId="2AC3152C" w:rsidR="00C03D69" w:rsidRDefault="00162D78"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Searing, D</w:t>
      </w:r>
      <w:r w:rsidR="008640BD">
        <w:rPr>
          <w:rFonts w:ascii="Times New Roman" w:hAnsi="Times New Roman" w:cs="Times New Roman"/>
          <w:sz w:val="24"/>
          <w:szCs w:val="24"/>
        </w:rPr>
        <w:t>.</w:t>
      </w:r>
      <w:r w:rsidRPr="007775BF">
        <w:rPr>
          <w:rFonts w:ascii="Times New Roman" w:hAnsi="Times New Roman" w:cs="Times New Roman"/>
          <w:sz w:val="24"/>
          <w:szCs w:val="24"/>
        </w:rPr>
        <w:t>, Wright, G</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&amp; Rabinowitz, G. </w:t>
      </w:r>
      <w:r w:rsidR="004810A3">
        <w:rPr>
          <w:rFonts w:ascii="Times New Roman" w:hAnsi="Times New Roman" w:cs="Times New Roman"/>
          <w:sz w:val="24"/>
          <w:szCs w:val="24"/>
        </w:rPr>
        <w:t>(</w:t>
      </w:r>
      <w:r w:rsidR="00F85695" w:rsidRPr="007775BF">
        <w:rPr>
          <w:rFonts w:ascii="Times New Roman" w:hAnsi="Times New Roman" w:cs="Times New Roman"/>
          <w:sz w:val="24"/>
          <w:szCs w:val="24"/>
        </w:rPr>
        <w:t>1976</w:t>
      </w:r>
      <w:r w:rsidR="004810A3">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The Primacy Principle:</w:t>
      </w:r>
      <w:r w:rsidR="0034625A">
        <w:rPr>
          <w:rFonts w:ascii="Times New Roman" w:hAnsi="Times New Roman" w:cs="Times New Roman"/>
          <w:sz w:val="24"/>
          <w:szCs w:val="24"/>
        </w:rPr>
        <w:t xml:space="preserve"> </w:t>
      </w:r>
    </w:p>
    <w:p w14:paraId="2DF59DE4" w14:textId="15BAFC57" w:rsidR="00162D78" w:rsidRDefault="00162D78"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lastRenderedPageBreak/>
        <w:t>Attitude Change and Political Socialization</w:t>
      </w:r>
      <w:r w:rsidR="004810A3">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British Journal of Political Science, </w:t>
      </w:r>
      <w:r w:rsidRPr="007775BF">
        <w:rPr>
          <w:rFonts w:ascii="Times New Roman" w:hAnsi="Times New Roman" w:cs="Times New Roman"/>
          <w:sz w:val="24"/>
          <w:szCs w:val="24"/>
        </w:rPr>
        <w:t>6 (1), pp.</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83-113.</w:t>
      </w:r>
    </w:p>
    <w:p w14:paraId="5BB8B58E" w14:textId="66B50C64" w:rsidR="00C03D69" w:rsidRDefault="00F02A28" w:rsidP="00E54CC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Sondheimer</w:t>
      </w:r>
      <w:proofErr w:type="spellEnd"/>
      <w:r>
        <w:rPr>
          <w:rFonts w:ascii="Times New Roman" w:hAnsi="Times New Roman" w:cs="Times New Roman"/>
          <w:sz w:val="24"/>
          <w:szCs w:val="24"/>
        </w:rPr>
        <w:t>, R</w:t>
      </w:r>
      <w:r w:rsidR="008640BD">
        <w:rPr>
          <w:rFonts w:ascii="Times New Roman" w:hAnsi="Times New Roman" w:cs="Times New Roman"/>
          <w:sz w:val="24"/>
          <w:szCs w:val="24"/>
        </w:rPr>
        <w:t>.</w:t>
      </w:r>
      <w:r>
        <w:rPr>
          <w:rFonts w:ascii="Times New Roman" w:hAnsi="Times New Roman" w:cs="Times New Roman"/>
          <w:sz w:val="24"/>
          <w:szCs w:val="24"/>
        </w:rPr>
        <w:t xml:space="preserve"> &amp; Green, D.</w:t>
      </w:r>
      <w:r w:rsidR="0034625A">
        <w:rPr>
          <w:rFonts w:ascii="Times New Roman" w:hAnsi="Times New Roman" w:cs="Times New Roman"/>
          <w:sz w:val="24"/>
          <w:szCs w:val="24"/>
        </w:rPr>
        <w:t xml:space="preserve"> </w:t>
      </w:r>
      <w:r w:rsidR="004810A3">
        <w:rPr>
          <w:rFonts w:ascii="Times New Roman" w:hAnsi="Times New Roman" w:cs="Times New Roman"/>
          <w:sz w:val="24"/>
          <w:szCs w:val="24"/>
        </w:rPr>
        <w:t>(</w:t>
      </w:r>
      <w:r w:rsidR="00C03D69">
        <w:rPr>
          <w:rFonts w:ascii="Times New Roman" w:hAnsi="Times New Roman" w:cs="Times New Roman"/>
          <w:sz w:val="24"/>
          <w:szCs w:val="24"/>
        </w:rPr>
        <w:t>2010</w:t>
      </w:r>
      <w:r w:rsidR="004810A3">
        <w:rPr>
          <w:rFonts w:ascii="Times New Roman" w:hAnsi="Times New Roman" w:cs="Times New Roman"/>
          <w:sz w:val="24"/>
          <w:szCs w:val="24"/>
        </w:rPr>
        <w:t>)</w:t>
      </w:r>
      <w:r w:rsidR="00C03D69">
        <w:rPr>
          <w:rFonts w:ascii="Times New Roman" w:hAnsi="Times New Roman" w:cs="Times New Roman"/>
          <w:sz w:val="24"/>
          <w:szCs w:val="24"/>
        </w:rPr>
        <w:t xml:space="preserve">. </w:t>
      </w:r>
      <w:r>
        <w:rPr>
          <w:rFonts w:ascii="Times New Roman" w:hAnsi="Times New Roman" w:cs="Times New Roman"/>
          <w:sz w:val="24"/>
          <w:szCs w:val="24"/>
        </w:rPr>
        <w:t xml:space="preserve">Using Experiments to Estimate the Effects of </w:t>
      </w:r>
    </w:p>
    <w:p w14:paraId="70A2D639" w14:textId="4EB9FEDB" w:rsidR="00F02A28" w:rsidRPr="00F02A28" w:rsidRDefault="00F02A28" w:rsidP="00C03D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Education on Voter Turnout</w:t>
      </w:r>
      <w:r w:rsidR="004810A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American Journal of Political Science </w:t>
      </w:r>
      <w:r>
        <w:rPr>
          <w:rFonts w:ascii="Times New Roman" w:hAnsi="Times New Roman" w:cs="Times New Roman"/>
          <w:sz w:val="24"/>
          <w:szCs w:val="24"/>
        </w:rPr>
        <w:t>54 (1), pp. 174-89.</w:t>
      </w:r>
    </w:p>
    <w:p w14:paraId="34307CEB" w14:textId="101BBA69" w:rsidR="00C64A87" w:rsidRPr="007775BF" w:rsidRDefault="00C64A87"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Vygotsky, Lev.</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1978.</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Mind in Society:</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 xml:space="preserve">The Developmental of Higher Psychological Processes. </w:t>
      </w:r>
      <w:r w:rsidRPr="007775BF">
        <w:rPr>
          <w:rFonts w:ascii="Times New Roman" w:hAnsi="Times New Roman" w:cs="Times New Roman"/>
          <w:sz w:val="24"/>
          <w:szCs w:val="24"/>
        </w:rPr>
        <w:t>Cambridge, Mass.:</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Harvard University Press.</w:t>
      </w:r>
    </w:p>
    <w:p w14:paraId="1A810127" w14:textId="0F7A746A" w:rsidR="00C03D69" w:rsidRDefault="001C786D" w:rsidP="00E54CC3">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Weiland, C</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&amp; Yoshikawa, H.</w:t>
      </w:r>
      <w:r w:rsidR="0034625A">
        <w:rPr>
          <w:rFonts w:ascii="Times New Roman" w:hAnsi="Times New Roman" w:cs="Times New Roman"/>
          <w:sz w:val="24"/>
          <w:szCs w:val="24"/>
        </w:rPr>
        <w:t xml:space="preserve"> </w:t>
      </w:r>
      <w:r w:rsidR="004810A3">
        <w:rPr>
          <w:rFonts w:ascii="Times New Roman" w:hAnsi="Times New Roman" w:cs="Times New Roman"/>
          <w:sz w:val="24"/>
          <w:szCs w:val="24"/>
        </w:rPr>
        <w:t>(</w:t>
      </w:r>
      <w:r w:rsidR="00F85695" w:rsidRPr="007775BF">
        <w:rPr>
          <w:rFonts w:ascii="Times New Roman" w:hAnsi="Times New Roman" w:cs="Times New Roman"/>
          <w:sz w:val="24"/>
          <w:szCs w:val="24"/>
        </w:rPr>
        <w:t>2013</w:t>
      </w:r>
      <w:r w:rsidR="004810A3">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Impacts of a Pre-Kindergarten Program on </w:t>
      </w:r>
    </w:p>
    <w:p w14:paraId="433507EE" w14:textId="5E4F556A" w:rsidR="001C786D" w:rsidRPr="007775BF" w:rsidRDefault="001C786D" w:rsidP="00C03D69">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Children’s Mathematics, Language, Literacy, Executive Function, and Emotional </w:t>
      </w:r>
      <w:proofErr w:type="gramStart"/>
      <w:r w:rsidRPr="007775BF">
        <w:rPr>
          <w:rFonts w:ascii="Times New Roman" w:hAnsi="Times New Roman" w:cs="Times New Roman"/>
          <w:sz w:val="24"/>
          <w:szCs w:val="24"/>
        </w:rPr>
        <w:t>Skills,</w:t>
      </w:r>
      <w:r w:rsidR="004810A3">
        <w:rPr>
          <w:rFonts w:ascii="Times New Roman" w:hAnsi="Times New Roman" w:cs="Times New Roman"/>
          <w:sz w:val="24"/>
          <w:szCs w:val="24"/>
        </w:rPr>
        <w:t>.</w:t>
      </w:r>
      <w:proofErr w:type="gramEnd"/>
      <w:r w:rsidR="004810A3">
        <w:rPr>
          <w:rFonts w:ascii="Times New Roman" w:hAnsi="Times New Roman" w:cs="Times New Roman"/>
          <w:sz w:val="24"/>
          <w:szCs w:val="24"/>
        </w:rPr>
        <w:t xml:space="preserve"> </w:t>
      </w:r>
      <w:r w:rsidRPr="007775BF">
        <w:rPr>
          <w:rFonts w:ascii="Times New Roman" w:hAnsi="Times New Roman" w:cs="Times New Roman"/>
          <w:i/>
          <w:sz w:val="24"/>
          <w:szCs w:val="24"/>
        </w:rPr>
        <w:t xml:space="preserve">Child Development, </w:t>
      </w:r>
      <w:r w:rsidRPr="007775BF">
        <w:rPr>
          <w:rFonts w:ascii="Times New Roman" w:hAnsi="Times New Roman" w:cs="Times New Roman"/>
          <w:sz w:val="24"/>
          <w:szCs w:val="24"/>
        </w:rPr>
        <w:t>84 (6), pp. 2112-30.</w:t>
      </w:r>
    </w:p>
    <w:p w14:paraId="6AE2A50C" w14:textId="4D05EF85" w:rsidR="008640BD" w:rsidRDefault="00E727E6" w:rsidP="008640BD">
      <w:pPr>
        <w:spacing w:after="0" w:line="480" w:lineRule="auto"/>
        <w:rPr>
          <w:rFonts w:ascii="Times New Roman" w:hAnsi="Times New Roman" w:cs="Times New Roman"/>
          <w:sz w:val="24"/>
          <w:szCs w:val="24"/>
        </w:rPr>
      </w:pPr>
      <w:proofErr w:type="spellStart"/>
      <w:r w:rsidRPr="007775BF">
        <w:rPr>
          <w:rFonts w:ascii="Times New Roman" w:hAnsi="Times New Roman" w:cs="Times New Roman"/>
          <w:sz w:val="24"/>
          <w:szCs w:val="24"/>
        </w:rPr>
        <w:t>Winsler</w:t>
      </w:r>
      <w:proofErr w:type="spellEnd"/>
      <w:r w:rsidRPr="007775BF">
        <w:rPr>
          <w:rFonts w:ascii="Times New Roman" w:hAnsi="Times New Roman" w:cs="Times New Roman"/>
          <w:sz w:val="24"/>
          <w:szCs w:val="24"/>
        </w:rPr>
        <w:t>, A</w:t>
      </w:r>
      <w:r w:rsidR="008640BD">
        <w:rPr>
          <w:rFonts w:ascii="Times New Roman" w:hAnsi="Times New Roman" w:cs="Times New Roman"/>
          <w:sz w:val="24"/>
          <w:szCs w:val="24"/>
        </w:rPr>
        <w:t>.</w:t>
      </w:r>
      <w:r w:rsidRPr="007775BF">
        <w:rPr>
          <w:rFonts w:ascii="Times New Roman" w:hAnsi="Times New Roman" w:cs="Times New Roman"/>
          <w:sz w:val="24"/>
          <w:szCs w:val="24"/>
        </w:rPr>
        <w:t>, Tran, H</w:t>
      </w:r>
      <w:r w:rsidR="008640BD">
        <w:rPr>
          <w:rFonts w:ascii="Times New Roman" w:hAnsi="Times New Roman" w:cs="Times New Roman"/>
          <w:sz w:val="24"/>
          <w:szCs w:val="24"/>
        </w:rPr>
        <w:t>.</w:t>
      </w:r>
      <w:r w:rsidRPr="007775BF">
        <w:rPr>
          <w:rFonts w:ascii="Times New Roman" w:hAnsi="Times New Roman" w:cs="Times New Roman"/>
          <w:sz w:val="24"/>
          <w:szCs w:val="24"/>
        </w:rPr>
        <w:t>, Hartman, S</w:t>
      </w:r>
      <w:r w:rsidR="008640BD">
        <w:rPr>
          <w:rFonts w:ascii="Times New Roman" w:hAnsi="Times New Roman" w:cs="Times New Roman"/>
          <w:sz w:val="24"/>
          <w:szCs w:val="24"/>
        </w:rPr>
        <w:t>.</w:t>
      </w:r>
      <w:r w:rsidRPr="007775BF">
        <w:rPr>
          <w:rFonts w:ascii="Times New Roman" w:hAnsi="Times New Roman" w:cs="Times New Roman"/>
          <w:sz w:val="24"/>
          <w:szCs w:val="24"/>
        </w:rPr>
        <w:t>, Madigan, A</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Manfra</w:t>
      </w:r>
      <w:proofErr w:type="spellEnd"/>
      <w:r w:rsidRPr="007775BF">
        <w:rPr>
          <w:rFonts w:ascii="Times New Roman" w:hAnsi="Times New Roman" w:cs="Times New Roman"/>
          <w:sz w:val="24"/>
          <w:szCs w:val="24"/>
        </w:rPr>
        <w:t>, L</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w:t>
      </w:r>
      <w:r w:rsidR="008640BD">
        <w:rPr>
          <w:rFonts w:ascii="Times New Roman" w:hAnsi="Times New Roman" w:cs="Times New Roman"/>
          <w:sz w:val="24"/>
          <w:szCs w:val="24"/>
        </w:rPr>
        <w:t>&amp;</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Bleiker</w:t>
      </w:r>
      <w:proofErr w:type="spellEnd"/>
      <w:r w:rsidRPr="007775BF">
        <w:rPr>
          <w:rFonts w:ascii="Times New Roman" w:hAnsi="Times New Roman" w:cs="Times New Roman"/>
          <w:sz w:val="24"/>
          <w:szCs w:val="24"/>
        </w:rPr>
        <w:t>,</w:t>
      </w:r>
      <w:r w:rsidR="008640BD">
        <w:rPr>
          <w:rFonts w:ascii="Times New Roman" w:hAnsi="Times New Roman" w:cs="Times New Roman"/>
          <w:sz w:val="24"/>
          <w:szCs w:val="24"/>
        </w:rPr>
        <w:t xml:space="preserve"> </w:t>
      </w:r>
      <w:r w:rsidRPr="007775BF">
        <w:rPr>
          <w:rFonts w:ascii="Times New Roman" w:hAnsi="Times New Roman" w:cs="Times New Roman"/>
          <w:sz w:val="24"/>
          <w:szCs w:val="24"/>
        </w:rPr>
        <w:t>C.</w:t>
      </w:r>
      <w:r w:rsidR="0034625A">
        <w:rPr>
          <w:rFonts w:ascii="Times New Roman" w:hAnsi="Times New Roman" w:cs="Times New Roman"/>
          <w:sz w:val="24"/>
          <w:szCs w:val="24"/>
        </w:rPr>
        <w:t xml:space="preserve"> </w:t>
      </w:r>
      <w:r w:rsidR="004810A3">
        <w:rPr>
          <w:rFonts w:ascii="Times New Roman" w:hAnsi="Times New Roman" w:cs="Times New Roman"/>
          <w:sz w:val="24"/>
          <w:szCs w:val="24"/>
        </w:rPr>
        <w:t>(</w:t>
      </w:r>
      <w:r w:rsidR="00F85695" w:rsidRPr="007775BF">
        <w:rPr>
          <w:rFonts w:ascii="Times New Roman" w:hAnsi="Times New Roman" w:cs="Times New Roman"/>
          <w:sz w:val="24"/>
          <w:szCs w:val="24"/>
        </w:rPr>
        <w:t>2008</w:t>
      </w:r>
      <w:r w:rsidR="004810A3">
        <w:rPr>
          <w:rFonts w:ascii="Times New Roman" w:hAnsi="Times New Roman" w:cs="Times New Roman"/>
          <w:sz w:val="24"/>
          <w:szCs w:val="24"/>
        </w:rPr>
        <w:t>)</w:t>
      </w:r>
      <w:r w:rsidR="00F85695" w:rsidRPr="007775BF">
        <w:rPr>
          <w:rFonts w:ascii="Times New Roman" w:hAnsi="Times New Roman" w:cs="Times New Roman"/>
          <w:sz w:val="24"/>
          <w:szCs w:val="24"/>
        </w:rPr>
        <w:t xml:space="preserve">. </w:t>
      </w:r>
      <w:r w:rsidRPr="007775BF">
        <w:rPr>
          <w:rFonts w:ascii="Times New Roman" w:hAnsi="Times New Roman" w:cs="Times New Roman"/>
          <w:sz w:val="24"/>
          <w:szCs w:val="24"/>
        </w:rPr>
        <w:t xml:space="preserve">School </w:t>
      </w:r>
    </w:p>
    <w:p w14:paraId="647E1704" w14:textId="5E53D6CA" w:rsidR="00E727E6" w:rsidRPr="007775BF" w:rsidRDefault="00E727E6" w:rsidP="008640BD">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 xml:space="preserve">Readiness Gains Made by Ethnically Diverse Children in Poverty Attending Center-Based Childcare and </w:t>
      </w:r>
      <w:proofErr w:type="gramStart"/>
      <w:r w:rsidRPr="007775BF">
        <w:rPr>
          <w:rFonts w:ascii="Times New Roman" w:hAnsi="Times New Roman" w:cs="Times New Roman"/>
          <w:sz w:val="24"/>
          <w:szCs w:val="24"/>
        </w:rPr>
        <w:t>Public School</w:t>
      </w:r>
      <w:proofErr w:type="gramEnd"/>
      <w:r w:rsidRPr="007775BF">
        <w:rPr>
          <w:rFonts w:ascii="Times New Roman" w:hAnsi="Times New Roman" w:cs="Times New Roman"/>
          <w:sz w:val="24"/>
          <w:szCs w:val="24"/>
        </w:rPr>
        <w:t xml:space="preserve"> Prekindergarten</w:t>
      </w:r>
      <w:r w:rsidR="004810A3">
        <w:rPr>
          <w:rFonts w:ascii="Times New Roman" w:hAnsi="Times New Roman" w:cs="Times New Roman"/>
          <w:sz w:val="24"/>
          <w:szCs w:val="24"/>
        </w:rPr>
        <w:t>.</w:t>
      </w:r>
      <w:r w:rsidRPr="007775BF">
        <w:rPr>
          <w:rFonts w:ascii="Times New Roman" w:hAnsi="Times New Roman" w:cs="Times New Roman"/>
          <w:sz w:val="24"/>
          <w:szCs w:val="24"/>
        </w:rPr>
        <w:t xml:space="preserve"> </w:t>
      </w:r>
      <w:r w:rsidRPr="007775BF">
        <w:rPr>
          <w:rFonts w:ascii="Times New Roman" w:hAnsi="Times New Roman" w:cs="Times New Roman"/>
          <w:i/>
          <w:sz w:val="24"/>
          <w:szCs w:val="24"/>
        </w:rPr>
        <w:t xml:space="preserve">Early Childhood Research Quarterly </w:t>
      </w:r>
      <w:r w:rsidRPr="007775BF">
        <w:rPr>
          <w:rFonts w:ascii="Times New Roman" w:hAnsi="Times New Roman" w:cs="Times New Roman"/>
          <w:sz w:val="24"/>
          <w:szCs w:val="24"/>
        </w:rPr>
        <w:t>23, pp. 314-29.</w:t>
      </w:r>
    </w:p>
    <w:p w14:paraId="0EA268DD" w14:textId="77777777" w:rsidR="008640BD" w:rsidRDefault="00342E36" w:rsidP="008640BD">
      <w:pPr>
        <w:spacing w:after="0" w:line="480" w:lineRule="auto"/>
        <w:rPr>
          <w:rFonts w:ascii="Times New Roman" w:hAnsi="Times New Roman" w:cs="Times New Roman"/>
          <w:sz w:val="24"/>
          <w:szCs w:val="24"/>
        </w:rPr>
      </w:pPr>
      <w:r w:rsidRPr="007775BF">
        <w:rPr>
          <w:rFonts w:ascii="Times New Roman" w:hAnsi="Times New Roman" w:cs="Times New Roman"/>
          <w:sz w:val="24"/>
          <w:szCs w:val="24"/>
        </w:rPr>
        <w:t>Yoshikawa, H</w:t>
      </w:r>
      <w:r w:rsidR="008640BD">
        <w:rPr>
          <w:rFonts w:ascii="Times New Roman" w:hAnsi="Times New Roman" w:cs="Times New Roman"/>
          <w:sz w:val="24"/>
          <w:szCs w:val="24"/>
        </w:rPr>
        <w:t>.</w:t>
      </w:r>
      <w:r w:rsidRPr="007775BF">
        <w:rPr>
          <w:rFonts w:ascii="Times New Roman" w:hAnsi="Times New Roman" w:cs="Times New Roman"/>
          <w:sz w:val="24"/>
          <w:szCs w:val="24"/>
        </w:rPr>
        <w:t>, Weiland, C</w:t>
      </w:r>
      <w:r w:rsidR="008640BD">
        <w:rPr>
          <w:rFonts w:ascii="Times New Roman" w:hAnsi="Times New Roman" w:cs="Times New Roman"/>
          <w:sz w:val="24"/>
          <w:szCs w:val="24"/>
        </w:rPr>
        <w:t>.</w:t>
      </w:r>
      <w:r w:rsidRPr="007775BF">
        <w:rPr>
          <w:rFonts w:ascii="Times New Roman" w:hAnsi="Times New Roman" w:cs="Times New Roman"/>
          <w:sz w:val="24"/>
          <w:szCs w:val="24"/>
        </w:rPr>
        <w:t>, Brooks-Gunn, J</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Burchinal</w:t>
      </w:r>
      <w:proofErr w:type="spellEnd"/>
      <w:r w:rsidRPr="007775BF">
        <w:rPr>
          <w:rFonts w:ascii="Times New Roman" w:hAnsi="Times New Roman" w:cs="Times New Roman"/>
          <w:sz w:val="24"/>
          <w:szCs w:val="24"/>
        </w:rPr>
        <w:t>, M</w:t>
      </w:r>
      <w:r w:rsidR="008640BD">
        <w:rPr>
          <w:rFonts w:ascii="Times New Roman" w:hAnsi="Times New Roman" w:cs="Times New Roman"/>
          <w:sz w:val="24"/>
          <w:szCs w:val="24"/>
        </w:rPr>
        <w:t>.</w:t>
      </w:r>
      <w:r w:rsidRPr="007775BF">
        <w:rPr>
          <w:rFonts w:ascii="Times New Roman" w:hAnsi="Times New Roman" w:cs="Times New Roman"/>
          <w:sz w:val="24"/>
          <w:szCs w:val="24"/>
        </w:rPr>
        <w:t>, Espinosa, L</w:t>
      </w:r>
      <w:r w:rsidR="008640BD">
        <w:rPr>
          <w:rFonts w:ascii="Times New Roman" w:hAnsi="Times New Roman" w:cs="Times New Roman"/>
          <w:sz w:val="24"/>
          <w:szCs w:val="24"/>
        </w:rPr>
        <w:t>.</w:t>
      </w:r>
      <w:r w:rsidRPr="007775BF">
        <w:rPr>
          <w:rFonts w:ascii="Times New Roman" w:hAnsi="Times New Roman" w:cs="Times New Roman"/>
          <w:sz w:val="24"/>
          <w:szCs w:val="24"/>
        </w:rPr>
        <w:t>, Gormley, W</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w:t>
      </w:r>
    </w:p>
    <w:p w14:paraId="5445E153" w14:textId="6A414BF6" w:rsidR="006D40DB" w:rsidRDefault="00342E36" w:rsidP="008640BD">
      <w:pPr>
        <w:spacing w:after="0" w:line="480" w:lineRule="auto"/>
        <w:ind w:left="720"/>
        <w:rPr>
          <w:rFonts w:ascii="Times New Roman" w:hAnsi="Times New Roman" w:cs="Times New Roman"/>
          <w:sz w:val="24"/>
          <w:szCs w:val="24"/>
        </w:rPr>
      </w:pPr>
      <w:r w:rsidRPr="007775BF">
        <w:rPr>
          <w:rFonts w:ascii="Times New Roman" w:hAnsi="Times New Roman" w:cs="Times New Roman"/>
          <w:sz w:val="24"/>
          <w:szCs w:val="24"/>
        </w:rPr>
        <w:t>Ludwig, J</w:t>
      </w:r>
      <w:r w:rsidR="008640BD">
        <w:rPr>
          <w:rFonts w:ascii="Times New Roman" w:hAnsi="Times New Roman" w:cs="Times New Roman"/>
          <w:sz w:val="24"/>
          <w:szCs w:val="24"/>
        </w:rPr>
        <w:t>.</w:t>
      </w:r>
      <w:r w:rsidRPr="007775BF">
        <w:rPr>
          <w:rFonts w:ascii="Times New Roman" w:hAnsi="Times New Roman" w:cs="Times New Roman"/>
          <w:sz w:val="24"/>
          <w:szCs w:val="24"/>
        </w:rPr>
        <w:t>, Magnuson, K</w:t>
      </w:r>
      <w:r w:rsidR="008640BD">
        <w:rPr>
          <w:rFonts w:ascii="Times New Roman" w:hAnsi="Times New Roman" w:cs="Times New Roman"/>
          <w:sz w:val="24"/>
          <w:szCs w:val="24"/>
        </w:rPr>
        <w:t>.</w:t>
      </w:r>
      <w:r w:rsidRPr="007775BF">
        <w:rPr>
          <w:rFonts w:ascii="Times New Roman" w:hAnsi="Times New Roman" w:cs="Times New Roman"/>
          <w:sz w:val="24"/>
          <w:szCs w:val="24"/>
        </w:rPr>
        <w:t>, Phillips, D</w:t>
      </w:r>
      <w:r w:rsidR="008640BD">
        <w:rPr>
          <w:rFonts w:ascii="Times New Roman" w:hAnsi="Times New Roman" w:cs="Times New Roman"/>
          <w:sz w:val="24"/>
          <w:szCs w:val="24"/>
        </w:rPr>
        <w:t>.</w:t>
      </w:r>
      <w:r w:rsidRPr="007775BF">
        <w:rPr>
          <w:rFonts w:ascii="Times New Roman" w:hAnsi="Times New Roman" w:cs="Times New Roman"/>
          <w:sz w:val="24"/>
          <w:szCs w:val="24"/>
        </w:rPr>
        <w:t xml:space="preserve">, </w:t>
      </w:r>
      <w:proofErr w:type="spellStart"/>
      <w:r w:rsidRPr="007775BF">
        <w:rPr>
          <w:rFonts w:ascii="Times New Roman" w:hAnsi="Times New Roman" w:cs="Times New Roman"/>
          <w:sz w:val="24"/>
          <w:szCs w:val="24"/>
        </w:rPr>
        <w:t>Zaslow</w:t>
      </w:r>
      <w:proofErr w:type="spellEnd"/>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004810A3">
        <w:rPr>
          <w:rFonts w:ascii="Times New Roman" w:hAnsi="Times New Roman" w:cs="Times New Roman"/>
          <w:sz w:val="24"/>
          <w:szCs w:val="24"/>
        </w:rPr>
        <w:t>(</w:t>
      </w:r>
      <w:r w:rsidRPr="007775BF">
        <w:rPr>
          <w:rFonts w:ascii="Times New Roman" w:hAnsi="Times New Roman" w:cs="Times New Roman"/>
          <w:sz w:val="24"/>
          <w:szCs w:val="24"/>
        </w:rPr>
        <w:t>2013</w:t>
      </w:r>
      <w:r w:rsidR="004810A3">
        <w:rPr>
          <w:rFonts w:ascii="Times New Roman" w:hAnsi="Times New Roman" w:cs="Times New Roman"/>
          <w:sz w:val="24"/>
          <w:szCs w:val="24"/>
        </w:rPr>
        <w:t>)</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i/>
          <w:sz w:val="24"/>
          <w:szCs w:val="24"/>
        </w:rPr>
        <w:t>Investing in Our Future:</w:t>
      </w:r>
      <w:r w:rsidR="0034625A">
        <w:rPr>
          <w:rFonts w:ascii="Times New Roman" w:hAnsi="Times New Roman" w:cs="Times New Roman"/>
          <w:i/>
          <w:sz w:val="24"/>
          <w:szCs w:val="24"/>
        </w:rPr>
        <w:t xml:space="preserve"> </w:t>
      </w:r>
      <w:r w:rsidRPr="007775BF">
        <w:rPr>
          <w:rFonts w:ascii="Times New Roman" w:hAnsi="Times New Roman" w:cs="Times New Roman"/>
          <w:i/>
          <w:sz w:val="24"/>
          <w:szCs w:val="24"/>
        </w:rPr>
        <w:t>The Evidence Base on Preschool Education</w:t>
      </w:r>
      <w:r w:rsidRPr="007775BF">
        <w:rPr>
          <w:rFonts w:ascii="Times New Roman" w:hAnsi="Times New Roman" w:cs="Times New Roman"/>
          <w:sz w:val="24"/>
          <w:szCs w:val="24"/>
        </w:rPr>
        <w:t>.</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Washington, D.C.:</w:t>
      </w:r>
      <w:r w:rsidR="0034625A">
        <w:rPr>
          <w:rFonts w:ascii="Times New Roman" w:hAnsi="Times New Roman" w:cs="Times New Roman"/>
          <w:sz w:val="24"/>
          <w:szCs w:val="24"/>
        </w:rPr>
        <w:t xml:space="preserve"> </w:t>
      </w:r>
      <w:r w:rsidRPr="007775BF">
        <w:rPr>
          <w:rFonts w:ascii="Times New Roman" w:hAnsi="Times New Roman" w:cs="Times New Roman"/>
          <w:sz w:val="24"/>
          <w:szCs w:val="24"/>
        </w:rPr>
        <w:t>Society for Research in Child Development.</w:t>
      </w:r>
    </w:p>
    <w:p w14:paraId="26FE180D" w14:textId="7CED7C78" w:rsidR="00941060" w:rsidRDefault="00941060" w:rsidP="008640BD">
      <w:pPr>
        <w:spacing w:after="0" w:line="480" w:lineRule="auto"/>
        <w:ind w:left="720"/>
        <w:rPr>
          <w:rFonts w:ascii="Times New Roman" w:hAnsi="Times New Roman" w:cs="Times New Roman"/>
          <w:sz w:val="24"/>
          <w:szCs w:val="24"/>
        </w:rPr>
      </w:pPr>
    </w:p>
    <w:p w14:paraId="3DCCFEF4" w14:textId="7C5DBE1D" w:rsidR="00941060" w:rsidRDefault="00941060" w:rsidP="008640BD">
      <w:pPr>
        <w:spacing w:after="0" w:line="480" w:lineRule="auto"/>
        <w:ind w:left="720"/>
        <w:rPr>
          <w:rFonts w:ascii="Times New Roman" w:hAnsi="Times New Roman" w:cs="Times New Roman"/>
          <w:sz w:val="24"/>
          <w:szCs w:val="24"/>
        </w:rPr>
      </w:pPr>
    </w:p>
    <w:p w14:paraId="090A7FB3" w14:textId="66276B14" w:rsidR="004810A3" w:rsidRDefault="004810A3" w:rsidP="004810A3">
      <w:pPr>
        <w:rPr>
          <w:rFonts w:ascii="Times New Roman" w:hAnsi="Times New Roman" w:cs="Times New Roman"/>
          <w:sz w:val="24"/>
          <w:szCs w:val="24"/>
        </w:rPr>
      </w:pPr>
    </w:p>
    <w:p w14:paraId="1143C765" w14:textId="70451B18" w:rsidR="00960A00" w:rsidRDefault="00960A00" w:rsidP="004810A3">
      <w:pPr>
        <w:rPr>
          <w:rFonts w:ascii="Times New Roman" w:hAnsi="Times New Roman" w:cs="Times New Roman"/>
          <w:sz w:val="24"/>
          <w:szCs w:val="24"/>
        </w:rPr>
      </w:pPr>
    </w:p>
    <w:p w14:paraId="262D6AC5" w14:textId="3765D591" w:rsidR="00960A00" w:rsidRDefault="00960A00" w:rsidP="004810A3">
      <w:pPr>
        <w:rPr>
          <w:rFonts w:ascii="Times New Roman" w:hAnsi="Times New Roman" w:cs="Times New Roman"/>
          <w:sz w:val="24"/>
          <w:szCs w:val="24"/>
        </w:rPr>
      </w:pPr>
    </w:p>
    <w:p w14:paraId="58BEF8E3" w14:textId="315EF4CE" w:rsidR="00960A00" w:rsidRDefault="00960A00" w:rsidP="004810A3">
      <w:pPr>
        <w:rPr>
          <w:rFonts w:ascii="Times New Roman" w:hAnsi="Times New Roman" w:cs="Times New Roman"/>
          <w:sz w:val="24"/>
          <w:szCs w:val="24"/>
        </w:rPr>
      </w:pPr>
    </w:p>
    <w:p w14:paraId="22E26299" w14:textId="77777777" w:rsidR="00960A00" w:rsidRDefault="00960A00" w:rsidP="004810A3">
      <w:pPr>
        <w:rPr>
          <w:rFonts w:ascii="Times New Roman" w:hAnsi="Times New Roman" w:cs="Times New Roman"/>
          <w:sz w:val="24"/>
          <w:szCs w:val="24"/>
        </w:rPr>
      </w:pPr>
    </w:p>
    <w:p w14:paraId="681EB8FF" w14:textId="66348CCD" w:rsidR="000561BD" w:rsidRDefault="000561BD" w:rsidP="004810A3">
      <w:pPr>
        <w:jc w:val="center"/>
        <w:rPr>
          <w:rFonts w:ascii="Times New Roman" w:hAnsi="Times New Roman" w:cs="Times New Roman"/>
          <w:b/>
        </w:rPr>
      </w:pPr>
      <w:r>
        <w:rPr>
          <w:rFonts w:ascii="Times New Roman" w:hAnsi="Times New Roman" w:cs="Times New Roman"/>
          <w:b/>
        </w:rPr>
        <w:lastRenderedPageBreak/>
        <w:t>Tables and Figures</w:t>
      </w:r>
    </w:p>
    <w:p w14:paraId="2C343616" w14:textId="77777777" w:rsidR="000561BD" w:rsidRDefault="000561BD" w:rsidP="000561BD">
      <w:pPr>
        <w:pStyle w:val="BodyText"/>
        <w:spacing w:before="25"/>
        <w:ind w:left="2939"/>
        <w:rPr>
          <w:rFonts w:ascii="Times New Roman" w:hAnsi="Times New Roman" w:cs="Times New Roman"/>
          <w:b/>
        </w:rPr>
      </w:pPr>
    </w:p>
    <w:p w14:paraId="29528294" w14:textId="76BDBD93" w:rsidR="000561BD" w:rsidRPr="00BB7B7F" w:rsidRDefault="000561BD" w:rsidP="000561BD">
      <w:pPr>
        <w:pStyle w:val="BodyText"/>
        <w:spacing w:before="25"/>
        <w:ind w:left="2939"/>
        <w:rPr>
          <w:rFonts w:ascii="Times New Roman" w:hAnsi="Times New Roman" w:cs="Times New Roman"/>
          <w:b/>
        </w:rPr>
      </w:pPr>
      <w:r w:rsidRPr="00BB7B7F">
        <w:rPr>
          <w:rFonts w:ascii="Times New Roman" w:hAnsi="Times New Roman" w:cs="Times New Roman"/>
          <w:b/>
        </w:rPr>
        <w:t>Table 1: Percent Registered to Vote in Oklahoma</w:t>
      </w:r>
    </w:p>
    <w:p w14:paraId="5D683AC9" w14:textId="77777777" w:rsidR="000561BD" w:rsidRPr="007775BF" w:rsidRDefault="000561BD" w:rsidP="000561BD">
      <w:pPr>
        <w:pStyle w:val="BodyText"/>
        <w:spacing w:before="6"/>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0"/>
        <w:gridCol w:w="1648"/>
        <w:gridCol w:w="1587"/>
        <w:gridCol w:w="1530"/>
        <w:gridCol w:w="1580"/>
      </w:tblGrid>
      <w:tr w:rsidR="000561BD" w:rsidRPr="007775BF" w14:paraId="17E70EC4" w14:textId="77777777" w:rsidTr="00622A82">
        <w:trPr>
          <w:trHeight w:val="286"/>
        </w:trPr>
        <w:tc>
          <w:tcPr>
            <w:tcW w:w="1780" w:type="dxa"/>
          </w:tcPr>
          <w:p w14:paraId="02A414C1" w14:textId="77777777" w:rsidR="000561BD" w:rsidRPr="007775BF" w:rsidRDefault="000561BD" w:rsidP="00622A82">
            <w:pPr>
              <w:pStyle w:val="TableParagraph"/>
              <w:spacing w:line="240" w:lineRule="auto"/>
              <w:rPr>
                <w:sz w:val="24"/>
                <w:szCs w:val="24"/>
              </w:rPr>
            </w:pPr>
          </w:p>
        </w:tc>
        <w:tc>
          <w:tcPr>
            <w:tcW w:w="1648" w:type="dxa"/>
            <w:tcBorders>
              <w:right w:val="nil"/>
            </w:tcBorders>
          </w:tcPr>
          <w:p w14:paraId="6BBCDA85" w14:textId="77777777" w:rsidR="000561BD" w:rsidRPr="007775BF" w:rsidRDefault="000561BD" w:rsidP="00622A82">
            <w:pPr>
              <w:pStyle w:val="TableParagraph"/>
              <w:spacing w:line="253" w:lineRule="exact"/>
              <w:ind w:left="57" w:right="51"/>
              <w:jc w:val="center"/>
              <w:rPr>
                <w:sz w:val="24"/>
                <w:szCs w:val="24"/>
              </w:rPr>
            </w:pPr>
            <w:r w:rsidRPr="007775BF">
              <w:rPr>
                <w:sz w:val="24"/>
                <w:szCs w:val="24"/>
              </w:rPr>
              <w:t>Tulsa</w:t>
            </w:r>
          </w:p>
        </w:tc>
        <w:tc>
          <w:tcPr>
            <w:tcW w:w="1587" w:type="dxa"/>
            <w:tcBorders>
              <w:left w:val="nil"/>
              <w:right w:val="nil"/>
            </w:tcBorders>
          </w:tcPr>
          <w:p w14:paraId="4718192E" w14:textId="77777777" w:rsidR="000561BD" w:rsidRPr="007775BF" w:rsidRDefault="000561BD" w:rsidP="00622A82">
            <w:pPr>
              <w:pStyle w:val="TableParagraph"/>
              <w:spacing w:line="253" w:lineRule="exact"/>
              <w:ind w:left="67" w:right="59"/>
              <w:jc w:val="center"/>
              <w:rPr>
                <w:sz w:val="24"/>
                <w:szCs w:val="24"/>
              </w:rPr>
            </w:pPr>
            <w:r w:rsidRPr="007775BF">
              <w:rPr>
                <w:sz w:val="24"/>
                <w:szCs w:val="24"/>
              </w:rPr>
              <w:t>State, no Tulsa</w:t>
            </w:r>
          </w:p>
        </w:tc>
        <w:tc>
          <w:tcPr>
            <w:tcW w:w="1530" w:type="dxa"/>
            <w:tcBorders>
              <w:left w:val="nil"/>
            </w:tcBorders>
          </w:tcPr>
          <w:p w14:paraId="028AC3AB" w14:textId="77777777" w:rsidR="000561BD" w:rsidRPr="007775BF" w:rsidRDefault="000561BD" w:rsidP="00622A82">
            <w:pPr>
              <w:pStyle w:val="TableParagraph"/>
              <w:spacing w:line="253" w:lineRule="exact"/>
              <w:ind w:left="58" w:right="50"/>
              <w:jc w:val="center"/>
              <w:rPr>
                <w:sz w:val="24"/>
                <w:szCs w:val="24"/>
              </w:rPr>
            </w:pPr>
            <w:r w:rsidRPr="007775BF">
              <w:rPr>
                <w:sz w:val="24"/>
                <w:szCs w:val="24"/>
              </w:rPr>
              <w:t>Not in State</w:t>
            </w:r>
          </w:p>
        </w:tc>
        <w:tc>
          <w:tcPr>
            <w:tcW w:w="1580" w:type="dxa"/>
          </w:tcPr>
          <w:p w14:paraId="20813550" w14:textId="77777777" w:rsidR="000561BD" w:rsidRPr="007775BF" w:rsidRDefault="000561BD" w:rsidP="00622A82">
            <w:pPr>
              <w:pStyle w:val="TableParagraph"/>
              <w:spacing w:line="253" w:lineRule="exact"/>
              <w:ind w:left="56" w:right="51"/>
              <w:jc w:val="center"/>
              <w:rPr>
                <w:sz w:val="24"/>
                <w:szCs w:val="24"/>
              </w:rPr>
            </w:pPr>
            <w:r w:rsidRPr="007775BF">
              <w:rPr>
                <w:sz w:val="24"/>
                <w:szCs w:val="24"/>
              </w:rPr>
              <w:t>Total</w:t>
            </w:r>
          </w:p>
        </w:tc>
      </w:tr>
      <w:tr w:rsidR="000561BD" w:rsidRPr="007775BF" w14:paraId="6E91B73D" w14:textId="77777777" w:rsidTr="00622A82">
        <w:trPr>
          <w:trHeight w:val="286"/>
        </w:trPr>
        <w:tc>
          <w:tcPr>
            <w:tcW w:w="1780" w:type="dxa"/>
            <w:tcBorders>
              <w:bottom w:val="nil"/>
            </w:tcBorders>
          </w:tcPr>
          <w:p w14:paraId="162E3160" w14:textId="77777777" w:rsidR="000561BD" w:rsidRPr="007775BF" w:rsidRDefault="000561BD" w:rsidP="00622A82">
            <w:pPr>
              <w:pStyle w:val="TableParagraph"/>
              <w:spacing w:line="253" w:lineRule="exact"/>
              <w:ind w:left="122"/>
              <w:rPr>
                <w:sz w:val="24"/>
                <w:szCs w:val="24"/>
              </w:rPr>
            </w:pPr>
            <w:r w:rsidRPr="007775BF">
              <w:rPr>
                <w:w w:val="95"/>
                <w:sz w:val="24"/>
                <w:szCs w:val="24"/>
              </w:rPr>
              <w:t>Not Registered</w:t>
            </w:r>
          </w:p>
        </w:tc>
        <w:tc>
          <w:tcPr>
            <w:tcW w:w="1648" w:type="dxa"/>
            <w:tcBorders>
              <w:bottom w:val="nil"/>
              <w:right w:val="nil"/>
            </w:tcBorders>
          </w:tcPr>
          <w:p w14:paraId="0528DDE3" w14:textId="77777777" w:rsidR="000561BD" w:rsidRPr="007775BF" w:rsidRDefault="000561BD" w:rsidP="00622A82">
            <w:pPr>
              <w:pStyle w:val="TableParagraph"/>
              <w:spacing w:line="253" w:lineRule="exact"/>
              <w:ind w:left="57" w:right="51"/>
              <w:jc w:val="center"/>
              <w:rPr>
                <w:sz w:val="24"/>
                <w:szCs w:val="24"/>
              </w:rPr>
            </w:pPr>
            <w:r w:rsidRPr="007775BF">
              <w:rPr>
                <w:sz w:val="24"/>
                <w:szCs w:val="24"/>
              </w:rPr>
              <w:t>60.7% (954)</w:t>
            </w:r>
          </w:p>
        </w:tc>
        <w:tc>
          <w:tcPr>
            <w:tcW w:w="1587" w:type="dxa"/>
            <w:tcBorders>
              <w:left w:val="nil"/>
              <w:bottom w:val="nil"/>
              <w:right w:val="nil"/>
            </w:tcBorders>
          </w:tcPr>
          <w:p w14:paraId="0BD4EED0" w14:textId="77777777" w:rsidR="000561BD" w:rsidRPr="007775BF" w:rsidRDefault="000561BD" w:rsidP="00622A82">
            <w:pPr>
              <w:pStyle w:val="TableParagraph"/>
              <w:spacing w:line="253" w:lineRule="exact"/>
              <w:ind w:left="67" w:right="61"/>
              <w:jc w:val="center"/>
              <w:rPr>
                <w:sz w:val="24"/>
                <w:szCs w:val="24"/>
              </w:rPr>
            </w:pPr>
            <w:r w:rsidRPr="007775BF">
              <w:rPr>
                <w:sz w:val="24"/>
                <w:szCs w:val="24"/>
              </w:rPr>
              <w:t>61.8% (598)</w:t>
            </w:r>
          </w:p>
        </w:tc>
        <w:tc>
          <w:tcPr>
            <w:tcW w:w="1530" w:type="dxa"/>
            <w:tcBorders>
              <w:left w:val="nil"/>
              <w:bottom w:val="nil"/>
            </w:tcBorders>
          </w:tcPr>
          <w:p w14:paraId="02DA4E86" w14:textId="77777777" w:rsidR="000561BD" w:rsidRPr="007775BF" w:rsidRDefault="000561BD" w:rsidP="00622A82">
            <w:pPr>
              <w:pStyle w:val="TableParagraph"/>
              <w:spacing w:line="253" w:lineRule="exact"/>
              <w:ind w:left="57" w:right="51"/>
              <w:jc w:val="center"/>
              <w:rPr>
                <w:sz w:val="24"/>
                <w:szCs w:val="24"/>
              </w:rPr>
            </w:pPr>
            <w:r w:rsidRPr="007775BF">
              <w:rPr>
                <w:sz w:val="24"/>
                <w:szCs w:val="24"/>
              </w:rPr>
              <w:t>86.9% (925)</w:t>
            </w:r>
          </w:p>
        </w:tc>
        <w:tc>
          <w:tcPr>
            <w:tcW w:w="1580" w:type="dxa"/>
            <w:tcBorders>
              <w:bottom w:val="nil"/>
            </w:tcBorders>
          </w:tcPr>
          <w:p w14:paraId="0C031D8F" w14:textId="77777777" w:rsidR="000561BD" w:rsidRPr="007775BF" w:rsidRDefault="000561BD" w:rsidP="00622A82">
            <w:pPr>
              <w:pStyle w:val="TableParagraph"/>
              <w:spacing w:line="253" w:lineRule="exact"/>
              <w:ind w:left="56" w:right="51"/>
              <w:jc w:val="center"/>
              <w:rPr>
                <w:sz w:val="24"/>
                <w:szCs w:val="24"/>
              </w:rPr>
            </w:pPr>
            <w:r w:rsidRPr="007775BF">
              <w:rPr>
                <w:sz w:val="24"/>
                <w:szCs w:val="24"/>
              </w:rPr>
              <w:t>68.7% (2,477)</w:t>
            </w:r>
          </w:p>
        </w:tc>
      </w:tr>
      <w:tr w:rsidR="000561BD" w:rsidRPr="007775BF" w14:paraId="045D6932" w14:textId="77777777" w:rsidTr="00622A82">
        <w:trPr>
          <w:trHeight w:val="289"/>
        </w:trPr>
        <w:tc>
          <w:tcPr>
            <w:tcW w:w="1780" w:type="dxa"/>
            <w:tcBorders>
              <w:top w:val="nil"/>
            </w:tcBorders>
          </w:tcPr>
          <w:p w14:paraId="672F8A25" w14:textId="77777777" w:rsidR="000561BD" w:rsidRPr="007775BF" w:rsidRDefault="000561BD" w:rsidP="00622A82">
            <w:pPr>
              <w:pStyle w:val="TableParagraph"/>
              <w:spacing w:line="256" w:lineRule="exact"/>
              <w:ind w:left="122"/>
              <w:rPr>
                <w:sz w:val="24"/>
                <w:szCs w:val="24"/>
              </w:rPr>
            </w:pPr>
            <w:r w:rsidRPr="007775BF">
              <w:rPr>
                <w:sz w:val="24"/>
                <w:szCs w:val="24"/>
              </w:rPr>
              <w:t>Registered</w:t>
            </w:r>
          </w:p>
        </w:tc>
        <w:tc>
          <w:tcPr>
            <w:tcW w:w="1648" w:type="dxa"/>
            <w:tcBorders>
              <w:top w:val="nil"/>
              <w:right w:val="nil"/>
            </w:tcBorders>
          </w:tcPr>
          <w:p w14:paraId="25D3AD32" w14:textId="77777777" w:rsidR="000561BD" w:rsidRPr="007775BF" w:rsidRDefault="000561BD" w:rsidP="00622A82">
            <w:pPr>
              <w:pStyle w:val="TableParagraph"/>
              <w:spacing w:line="256" w:lineRule="exact"/>
              <w:ind w:left="57" w:right="51"/>
              <w:jc w:val="center"/>
              <w:rPr>
                <w:sz w:val="24"/>
                <w:szCs w:val="24"/>
              </w:rPr>
            </w:pPr>
            <w:r w:rsidRPr="007775BF">
              <w:rPr>
                <w:sz w:val="24"/>
                <w:szCs w:val="24"/>
              </w:rPr>
              <w:t>39.4% (619)</w:t>
            </w:r>
          </w:p>
        </w:tc>
        <w:tc>
          <w:tcPr>
            <w:tcW w:w="1587" w:type="dxa"/>
            <w:tcBorders>
              <w:top w:val="nil"/>
              <w:left w:val="nil"/>
              <w:right w:val="nil"/>
            </w:tcBorders>
          </w:tcPr>
          <w:p w14:paraId="44A82564" w14:textId="77777777" w:rsidR="000561BD" w:rsidRPr="007775BF" w:rsidRDefault="000561BD" w:rsidP="00622A82">
            <w:pPr>
              <w:pStyle w:val="TableParagraph"/>
              <w:spacing w:line="256" w:lineRule="exact"/>
              <w:ind w:left="67" w:right="61"/>
              <w:jc w:val="center"/>
              <w:rPr>
                <w:sz w:val="24"/>
                <w:szCs w:val="24"/>
              </w:rPr>
            </w:pPr>
            <w:r w:rsidRPr="007775BF">
              <w:rPr>
                <w:sz w:val="24"/>
                <w:szCs w:val="24"/>
              </w:rPr>
              <w:t>38.2% (370)</w:t>
            </w:r>
          </w:p>
        </w:tc>
        <w:tc>
          <w:tcPr>
            <w:tcW w:w="1530" w:type="dxa"/>
            <w:tcBorders>
              <w:top w:val="nil"/>
              <w:left w:val="nil"/>
            </w:tcBorders>
          </w:tcPr>
          <w:p w14:paraId="01AF3916" w14:textId="77777777" w:rsidR="000561BD" w:rsidRPr="007775BF" w:rsidRDefault="000561BD" w:rsidP="00622A82">
            <w:pPr>
              <w:pStyle w:val="TableParagraph"/>
              <w:spacing w:line="256" w:lineRule="exact"/>
              <w:ind w:left="58" w:right="51"/>
              <w:jc w:val="center"/>
              <w:rPr>
                <w:sz w:val="24"/>
                <w:szCs w:val="24"/>
              </w:rPr>
            </w:pPr>
            <w:r w:rsidRPr="007775BF">
              <w:rPr>
                <w:sz w:val="24"/>
                <w:szCs w:val="24"/>
              </w:rPr>
              <w:t>13.1% (139)</w:t>
            </w:r>
          </w:p>
        </w:tc>
        <w:tc>
          <w:tcPr>
            <w:tcW w:w="1580" w:type="dxa"/>
            <w:tcBorders>
              <w:top w:val="nil"/>
            </w:tcBorders>
          </w:tcPr>
          <w:p w14:paraId="3A2DA69B" w14:textId="77777777" w:rsidR="000561BD" w:rsidRPr="007775BF" w:rsidRDefault="000561BD" w:rsidP="00622A82">
            <w:pPr>
              <w:pStyle w:val="TableParagraph"/>
              <w:spacing w:line="256" w:lineRule="exact"/>
              <w:ind w:left="56" w:right="51"/>
              <w:jc w:val="center"/>
              <w:rPr>
                <w:sz w:val="24"/>
                <w:szCs w:val="24"/>
              </w:rPr>
            </w:pPr>
            <w:r w:rsidRPr="007775BF">
              <w:rPr>
                <w:sz w:val="24"/>
                <w:szCs w:val="24"/>
              </w:rPr>
              <w:t>31.3% (1,128)</w:t>
            </w:r>
          </w:p>
        </w:tc>
      </w:tr>
      <w:tr w:rsidR="000561BD" w:rsidRPr="007775BF" w14:paraId="42AF5FC2" w14:textId="77777777" w:rsidTr="00622A82">
        <w:trPr>
          <w:trHeight w:val="286"/>
        </w:trPr>
        <w:tc>
          <w:tcPr>
            <w:tcW w:w="1780" w:type="dxa"/>
          </w:tcPr>
          <w:p w14:paraId="0E996854" w14:textId="77777777" w:rsidR="000561BD" w:rsidRPr="007775BF" w:rsidRDefault="000561BD" w:rsidP="00622A82">
            <w:pPr>
              <w:pStyle w:val="TableParagraph"/>
              <w:spacing w:line="253" w:lineRule="exact"/>
              <w:ind w:left="122"/>
              <w:rPr>
                <w:sz w:val="24"/>
                <w:szCs w:val="24"/>
              </w:rPr>
            </w:pPr>
            <w:r w:rsidRPr="007775BF">
              <w:rPr>
                <w:sz w:val="24"/>
                <w:szCs w:val="24"/>
              </w:rPr>
              <w:t>Total</w:t>
            </w:r>
          </w:p>
        </w:tc>
        <w:tc>
          <w:tcPr>
            <w:tcW w:w="1648" w:type="dxa"/>
            <w:tcBorders>
              <w:right w:val="nil"/>
            </w:tcBorders>
          </w:tcPr>
          <w:p w14:paraId="2E4404BB" w14:textId="77777777" w:rsidR="000561BD" w:rsidRPr="007775BF" w:rsidRDefault="000561BD" w:rsidP="00622A82">
            <w:pPr>
              <w:pStyle w:val="TableParagraph"/>
              <w:spacing w:line="253" w:lineRule="exact"/>
              <w:ind w:left="57" w:right="51"/>
              <w:jc w:val="center"/>
              <w:rPr>
                <w:sz w:val="24"/>
                <w:szCs w:val="24"/>
              </w:rPr>
            </w:pPr>
            <w:r w:rsidRPr="007775BF">
              <w:rPr>
                <w:sz w:val="24"/>
                <w:szCs w:val="24"/>
              </w:rPr>
              <w:t>1,573</w:t>
            </w:r>
          </w:p>
        </w:tc>
        <w:tc>
          <w:tcPr>
            <w:tcW w:w="1587" w:type="dxa"/>
            <w:tcBorders>
              <w:left w:val="nil"/>
              <w:right w:val="nil"/>
            </w:tcBorders>
          </w:tcPr>
          <w:p w14:paraId="027645D7" w14:textId="77777777" w:rsidR="000561BD" w:rsidRPr="007775BF" w:rsidRDefault="000561BD" w:rsidP="00622A82">
            <w:pPr>
              <w:pStyle w:val="TableParagraph"/>
              <w:spacing w:line="253" w:lineRule="exact"/>
              <w:ind w:left="67" w:right="61"/>
              <w:jc w:val="center"/>
              <w:rPr>
                <w:sz w:val="24"/>
                <w:szCs w:val="24"/>
              </w:rPr>
            </w:pPr>
            <w:r w:rsidRPr="007775BF">
              <w:rPr>
                <w:sz w:val="24"/>
                <w:szCs w:val="24"/>
              </w:rPr>
              <w:t>968</w:t>
            </w:r>
          </w:p>
        </w:tc>
        <w:tc>
          <w:tcPr>
            <w:tcW w:w="1530" w:type="dxa"/>
            <w:tcBorders>
              <w:left w:val="nil"/>
            </w:tcBorders>
          </w:tcPr>
          <w:p w14:paraId="0E61FCA9" w14:textId="77777777" w:rsidR="000561BD" w:rsidRPr="007775BF" w:rsidRDefault="000561BD" w:rsidP="00622A82">
            <w:pPr>
              <w:pStyle w:val="TableParagraph"/>
              <w:spacing w:line="253" w:lineRule="exact"/>
              <w:ind w:left="58" w:right="51"/>
              <w:jc w:val="center"/>
              <w:rPr>
                <w:sz w:val="24"/>
                <w:szCs w:val="24"/>
              </w:rPr>
            </w:pPr>
            <w:r w:rsidRPr="007775BF">
              <w:rPr>
                <w:sz w:val="24"/>
                <w:szCs w:val="24"/>
              </w:rPr>
              <w:t>1,064</w:t>
            </w:r>
          </w:p>
        </w:tc>
        <w:tc>
          <w:tcPr>
            <w:tcW w:w="1580" w:type="dxa"/>
          </w:tcPr>
          <w:p w14:paraId="602691AC" w14:textId="77777777" w:rsidR="000561BD" w:rsidRPr="007775BF" w:rsidRDefault="000561BD" w:rsidP="00622A82">
            <w:pPr>
              <w:pStyle w:val="TableParagraph"/>
              <w:spacing w:line="253" w:lineRule="exact"/>
              <w:ind w:left="56" w:right="51"/>
              <w:jc w:val="center"/>
              <w:rPr>
                <w:sz w:val="24"/>
                <w:szCs w:val="24"/>
              </w:rPr>
            </w:pPr>
            <w:r w:rsidRPr="007775BF">
              <w:rPr>
                <w:sz w:val="24"/>
                <w:szCs w:val="24"/>
              </w:rPr>
              <w:t>3,605</w:t>
            </w:r>
          </w:p>
        </w:tc>
      </w:tr>
    </w:tbl>
    <w:p w14:paraId="5CF95B02" w14:textId="77777777" w:rsidR="000561BD" w:rsidRPr="007775BF" w:rsidRDefault="000561BD" w:rsidP="000561BD">
      <w:pPr>
        <w:spacing w:after="0" w:line="240" w:lineRule="auto"/>
        <w:rPr>
          <w:rFonts w:ascii="Times New Roman" w:hAnsi="Times New Roman" w:cs="Times New Roman"/>
          <w:sz w:val="24"/>
          <w:szCs w:val="24"/>
        </w:rPr>
      </w:pPr>
      <w:r w:rsidRPr="007775BF">
        <w:rPr>
          <w:rFonts w:ascii="Times New Roman" w:hAnsi="Times New Roman" w:cs="Times New Roman"/>
          <w:sz w:val="24"/>
          <w:szCs w:val="24"/>
        </w:rPr>
        <w:t xml:space="preserve"> Note: For this table only, the state refers to the students who were in a state data base but not enrolled in Tulsa. </w:t>
      </w:r>
    </w:p>
    <w:p w14:paraId="65254B25" w14:textId="77777777" w:rsidR="000561BD" w:rsidRPr="007775BF" w:rsidRDefault="000561BD" w:rsidP="000561BD">
      <w:pPr>
        <w:pStyle w:val="BodyText"/>
        <w:spacing w:line="480" w:lineRule="auto"/>
        <w:rPr>
          <w:rFonts w:ascii="Times New Roman" w:hAnsi="Times New Roman" w:cs="Times New Roman"/>
          <w:b/>
        </w:rPr>
      </w:pPr>
    </w:p>
    <w:tbl>
      <w:tblPr>
        <w:tblW w:w="9164" w:type="dxa"/>
        <w:tblLayout w:type="fixed"/>
        <w:tblLook w:val="0000" w:firstRow="0" w:lastRow="0" w:firstColumn="0" w:lastColumn="0" w:noHBand="0" w:noVBand="0"/>
      </w:tblPr>
      <w:tblGrid>
        <w:gridCol w:w="2610"/>
        <w:gridCol w:w="1092"/>
        <w:gridCol w:w="1092"/>
        <w:gridCol w:w="1093"/>
        <w:gridCol w:w="1092"/>
        <w:gridCol w:w="1092"/>
        <w:gridCol w:w="1093"/>
      </w:tblGrid>
      <w:tr w:rsidR="000561BD" w:rsidRPr="007775BF" w14:paraId="1F9A7CCF" w14:textId="77777777" w:rsidTr="00622A82">
        <w:trPr>
          <w:trHeight w:val="230"/>
        </w:trPr>
        <w:tc>
          <w:tcPr>
            <w:tcW w:w="9164" w:type="dxa"/>
            <w:gridSpan w:val="7"/>
            <w:tcBorders>
              <w:top w:val="single" w:sz="4" w:space="0" w:color="auto"/>
              <w:left w:val="nil"/>
              <w:bottom w:val="nil"/>
              <w:right w:val="nil"/>
            </w:tcBorders>
          </w:tcPr>
          <w:p w14:paraId="5A8AF309" w14:textId="77777777" w:rsidR="000561BD" w:rsidRPr="00BB7B7F" w:rsidRDefault="000561BD" w:rsidP="00622A82">
            <w:pPr>
              <w:widowControl w:val="0"/>
              <w:autoSpaceDE w:val="0"/>
              <w:autoSpaceDN w:val="0"/>
              <w:adjustRightInd w:val="0"/>
              <w:spacing w:after="0" w:line="240" w:lineRule="auto"/>
              <w:jc w:val="center"/>
              <w:rPr>
                <w:rFonts w:ascii="Times New Roman" w:hAnsi="Times New Roman" w:cs="Times New Roman"/>
                <w:b/>
                <w:sz w:val="24"/>
                <w:szCs w:val="24"/>
              </w:rPr>
            </w:pPr>
            <w:r w:rsidRPr="00BB7B7F">
              <w:rPr>
                <w:rFonts w:ascii="Times New Roman" w:hAnsi="Times New Roman" w:cs="Times New Roman"/>
                <w:b/>
                <w:sz w:val="24"/>
                <w:szCs w:val="24"/>
              </w:rPr>
              <w:t>Table 2: Summary of Variables</w:t>
            </w:r>
          </w:p>
        </w:tc>
      </w:tr>
      <w:tr w:rsidR="000561BD" w:rsidRPr="007775BF" w14:paraId="5A74F98F" w14:textId="77777777" w:rsidTr="00622A82">
        <w:trPr>
          <w:trHeight w:val="230"/>
        </w:trPr>
        <w:tc>
          <w:tcPr>
            <w:tcW w:w="2610" w:type="dxa"/>
            <w:tcBorders>
              <w:top w:val="single" w:sz="4" w:space="0" w:color="auto"/>
              <w:left w:val="nil"/>
              <w:bottom w:val="nil"/>
              <w:right w:val="nil"/>
            </w:tcBorders>
          </w:tcPr>
          <w:p w14:paraId="04B2D131"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2184" w:type="dxa"/>
            <w:gridSpan w:val="2"/>
            <w:tcBorders>
              <w:top w:val="single" w:sz="4" w:space="0" w:color="auto"/>
              <w:left w:val="nil"/>
              <w:bottom w:val="nil"/>
              <w:right w:val="nil"/>
            </w:tcBorders>
          </w:tcPr>
          <w:p w14:paraId="5B0FFCE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All</w:t>
            </w:r>
          </w:p>
        </w:tc>
        <w:tc>
          <w:tcPr>
            <w:tcW w:w="2185" w:type="dxa"/>
            <w:gridSpan w:val="2"/>
            <w:tcBorders>
              <w:top w:val="single" w:sz="4" w:space="0" w:color="auto"/>
              <w:left w:val="nil"/>
              <w:bottom w:val="nil"/>
              <w:right w:val="nil"/>
            </w:tcBorders>
          </w:tcPr>
          <w:p w14:paraId="0F66C57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State</w:t>
            </w:r>
          </w:p>
        </w:tc>
        <w:tc>
          <w:tcPr>
            <w:tcW w:w="2185" w:type="dxa"/>
            <w:gridSpan w:val="2"/>
            <w:tcBorders>
              <w:top w:val="single" w:sz="4" w:space="0" w:color="auto"/>
              <w:left w:val="nil"/>
              <w:bottom w:val="nil"/>
              <w:right w:val="nil"/>
            </w:tcBorders>
          </w:tcPr>
          <w:p w14:paraId="74B18CD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Tulsa</w:t>
            </w:r>
          </w:p>
        </w:tc>
      </w:tr>
      <w:tr w:rsidR="000561BD" w:rsidRPr="007775BF" w14:paraId="461F8005" w14:textId="77777777" w:rsidTr="00622A82">
        <w:trPr>
          <w:trHeight w:val="230"/>
        </w:trPr>
        <w:tc>
          <w:tcPr>
            <w:tcW w:w="2610" w:type="dxa"/>
            <w:tcBorders>
              <w:top w:val="nil"/>
              <w:left w:val="nil"/>
              <w:bottom w:val="nil"/>
              <w:right w:val="nil"/>
            </w:tcBorders>
          </w:tcPr>
          <w:p w14:paraId="5496BAB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092" w:type="dxa"/>
            <w:tcBorders>
              <w:top w:val="nil"/>
              <w:left w:val="nil"/>
              <w:bottom w:val="nil"/>
              <w:right w:val="nil"/>
            </w:tcBorders>
          </w:tcPr>
          <w:p w14:paraId="3584E6A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Mean</w:t>
            </w:r>
          </w:p>
        </w:tc>
        <w:tc>
          <w:tcPr>
            <w:tcW w:w="1092" w:type="dxa"/>
            <w:tcBorders>
              <w:top w:val="nil"/>
              <w:left w:val="nil"/>
              <w:bottom w:val="nil"/>
              <w:right w:val="nil"/>
            </w:tcBorders>
          </w:tcPr>
          <w:p w14:paraId="4692548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Std</w:t>
            </w:r>
          </w:p>
        </w:tc>
        <w:tc>
          <w:tcPr>
            <w:tcW w:w="1093" w:type="dxa"/>
            <w:tcBorders>
              <w:top w:val="nil"/>
              <w:left w:val="nil"/>
              <w:bottom w:val="nil"/>
              <w:right w:val="nil"/>
            </w:tcBorders>
          </w:tcPr>
          <w:p w14:paraId="76C1F5D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Mean</w:t>
            </w:r>
          </w:p>
        </w:tc>
        <w:tc>
          <w:tcPr>
            <w:tcW w:w="1092" w:type="dxa"/>
            <w:tcBorders>
              <w:top w:val="nil"/>
              <w:left w:val="nil"/>
              <w:bottom w:val="nil"/>
              <w:right w:val="nil"/>
            </w:tcBorders>
          </w:tcPr>
          <w:p w14:paraId="0A02274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Std</w:t>
            </w:r>
          </w:p>
        </w:tc>
        <w:tc>
          <w:tcPr>
            <w:tcW w:w="1092" w:type="dxa"/>
            <w:tcBorders>
              <w:top w:val="nil"/>
              <w:left w:val="nil"/>
              <w:bottom w:val="nil"/>
              <w:right w:val="nil"/>
            </w:tcBorders>
          </w:tcPr>
          <w:p w14:paraId="0FA9C2B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Mean</w:t>
            </w:r>
          </w:p>
        </w:tc>
        <w:tc>
          <w:tcPr>
            <w:tcW w:w="1093" w:type="dxa"/>
            <w:tcBorders>
              <w:top w:val="nil"/>
              <w:left w:val="nil"/>
              <w:bottom w:val="nil"/>
              <w:right w:val="nil"/>
            </w:tcBorders>
          </w:tcPr>
          <w:p w14:paraId="7E9F738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Std</w:t>
            </w:r>
          </w:p>
        </w:tc>
      </w:tr>
      <w:tr w:rsidR="000561BD" w:rsidRPr="007775BF" w14:paraId="5757E657" w14:textId="77777777" w:rsidTr="00622A82">
        <w:trPr>
          <w:trHeight w:val="222"/>
        </w:trPr>
        <w:tc>
          <w:tcPr>
            <w:tcW w:w="2610" w:type="dxa"/>
            <w:tcBorders>
              <w:top w:val="single" w:sz="4" w:space="0" w:color="auto"/>
              <w:left w:val="nil"/>
              <w:bottom w:val="nil"/>
              <w:right w:val="nil"/>
            </w:tcBorders>
          </w:tcPr>
          <w:p w14:paraId="417F1D67"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Ever Voted</w:t>
            </w:r>
          </w:p>
        </w:tc>
        <w:tc>
          <w:tcPr>
            <w:tcW w:w="1092" w:type="dxa"/>
            <w:tcBorders>
              <w:top w:val="single" w:sz="4" w:space="0" w:color="auto"/>
              <w:left w:val="nil"/>
              <w:bottom w:val="nil"/>
              <w:right w:val="nil"/>
            </w:tcBorders>
          </w:tcPr>
          <w:p w14:paraId="4497CD3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0.20</w:t>
            </w:r>
          </w:p>
        </w:tc>
        <w:tc>
          <w:tcPr>
            <w:tcW w:w="1092" w:type="dxa"/>
            <w:tcBorders>
              <w:top w:val="single" w:sz="4" w:space="0" w:color="auto"/>
              <w:left w:val="nil"/>
              <w:bottom w:val="nil"/>
              <w:right w:val="nil"/>
            </w:tcBorders>
          </w:tcPr>
          <w:p w14:paraId="0EA9685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0.40</w:t>
            </w:r>
          </w:p>
        </w:tc>
        <w:tc>
          <w:tcPr>
            <w:tcW w:w="1093" w:type="dxa"/>
            <w:tcBorders>
              <w:top w:val="single" w:sz="4" w:space="0" w:color="auto"/>
              <w:left w:val="nil"/>
              <w:bottom w:val="nil"/>
              <w:right w:val="nil"/>
            </w:tcBorders>
          </w:tcPr>
          <w:p w14:paraId="1413A60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0.25</w:t>
            </w:r>
          </w:p>
        </w:tc>
        <w:tc>
          <w:tcPr>
            <w:tcW w:w="1092" w:type="dxa"/>
            <w:tcBorders>
              <w:top w:val="single" w:sz="4" w:space="0" w:color="auto"/>
              <w:left w:val="nil"/>
              <w:bottom w:val="nil"/>
              <w:right w:val="nil"/>
            </w:tcBorders>
          </w:tcPr>
          <w:p w14:paraId="50D4E94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0.43</w:t>
            </w:r>
          </w:p>
        </w:tc>
        <w:tc>
          <w:tcPr>
            <w:tcW w:w="1092" w:type="dxa"/>
            <w:tcBorders>
              <w:top w:val="single" w:sz="4" w:space="0" w:color="auto"/>
              <w:left w:val="nil"/>
              <w:bottom w:val="nil"/>
              <w:right w:val="nil"/>
            </w:tcBorders>
          </w:tcPr>
          <w:p w14:paraId="130726D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0.26</w:t>
            </w:r>
          </w:p>
        </w:tc>
        <w:tc>
          <w:tcPr>
            <w:tcW w:w="1093" w:type="dxa"/>
            <w:tcBorders>
              <w:top w:val="single" w:sz="4" w:space="0" w:color="auto"/>
              <w:left w:val="nil"/>
              <w:bottom w:val="nil"/>
              <w:right w:val="nil"/>
            </w:tcBorders>
          </w:tcPr>
          <w:p w14:paraId="146A916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0.44</w:t>
            </w:r>
          </w:p>
        </w:tc>
      </w:tr>
      <w:tr w:rsidR="000561BD" w:rsidRPr="007775BF" w14:paraId="2AD1C39D" w14:textId="77777777" w:rsidTr="00622A82">
        <w:trPr>
          <w:trHeight w:val="230"/>
        </w:trPr>
        <w:tc>
          <w:tcPr>
            <w:tcW w:w="2610" w:type="dxa"/>
            <w:tcBorders>
              <w:top w:val="nil"/>
              <w:left w:val="nil"/>
              <w:bottom w:val="nil"/>
              <w:right w:val="nil"/>
            </w:tcBorders>
          </w:tcPr>
          <w:p w14:paraId="622C88F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Registered</w:t>
            </w:r>
          </w:p>
        </w:tc>
        <w:tc>
          <w:tcPr>
            <w:tcW w:w="1092" w:type="dxa"/>
            <w:tcBorders>
              <w:top w:val="nil"/>
              <w:left w:val="nil"/>
              <w:bottom w:val="nil"/>
              <w:right w:val="nil"/>
            </w:tcBorders>
          </w:tcPr>
          <w:p w14:paraId="618F8B7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092" w:type="dxa"/>
            <w:tcBorders>
              <w:top w:val="nil"/>
              <w:left w:val="nil"/>
              <w:bottom w:val="nil"/>
              <w:right w:val="nil"/>
            </w:tcBorders>
          </w:tcPr>
          <w:p w14:paraId="5AE6AB0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0.46</w:t>
            </w:r>
          </w:p>
        </w:tc>
        <w:tc>
          <w:tcPr>
            <w:tcW w:w="1093" w:type="dxa"/>
            <w:tcBorders>
              <w:top w:val="nil"/>
              <w:left w:val="nil"/>
              <w:bottom w:val="nil"/>
              <w:right w:val="nil"/>
            </w:tcBorders>
          </w:tcPr>
          <w:p w14:paraId="5E3CE27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0.39</w:t>
            </w:r>
          </w:p>
        </w:tc>
        <w:tc>
          <w:tcPr>
            <w:tcW w:w="1092" w:type="dxa"/>
            <w:tcBorders>
              <w:top w:val="nil"/>
              <w:left w:val="nil"/>
              <w:bottom w:val="nil"/>
              <w:right w:val="nil"/>
            </w:tcBorders>
          </w:tcPr>
          <w:p w14:paraId="60C9F4A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c>
          <w:tcPr>
            <w:tcW w:w="1092" w:type="dxa"/>
            <w:tcBorders>
              <w:top w:val="nil"/>
              <w:left w:val="nil"/>
              <w:bottom w:val="nil"/>
              <w:right w:val="nil"/>
            </w:tcBorders>
          </w:tcPr>
          <w:p w14:paraId="3EBAC42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0.39</w:t>
            </w:r>
          </w:p>
        </w:tc>
        <w:tc>
          <w:tcPr>
            <w:tcW w:w="1093" w:type="dxa"/>
            <w:tcBorders>
              <w:top w:val="nil"/>
              <w:left w:val="nil"/>
              <w:bottom w:val="nil"/>
              <w:right w:val="nil"/>
            </w:tcBorders>
          </w:tcPr>
          <w:p w14:paraId="1E046CE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r>
      <w:tr w:rsidR="000561BD" w:rsidRPr="007775BF" w14:paraId="1DA28B65" w14:textId="77777777" w:rsidTr="00622A82">
        <w:trPr>
          <w:trHeight w:val="230"/>
        </w:trPr>
        <w:tc>
          <w:tcPr>
            <w:tcW w:w="2610" w:type="dxa"/>
            <w:tcBorders>
              <w:top w:val="nil"/>
              <w:left w:val="nil"/>
              <w:bottom w:val="nil"/>
              <w:right w:val="nil"/>
            </w:tcBorders>
          </w:tcPr>
          <w:p w14:paraId="4C4A29A3"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Pre-K</w:t>
            </w:r>
          </w:p>
        </w:tc>
        <w:tc>
          <w:tcPr>
            <w:tcW w:w="1092" w:type="dxa"/>
            <w:tcBorders>
              <w:top w:val="nil"/>
              <w:left w:val="nil"/>
              <w:bottom w:val="nil"/>
              <w:right w:val="nil"/>
            </w:tcBorders>
          </w:tcPr>
          <w:p w14:paraId="542C369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0.44</w:t>
            </w:r>
          </w:p>
        </w:tc>
        <w:tc>
          <w:tcPr>
            <w:tcW w:w="1092" w:type="dxa"/>
            <w:tcBorders>
              <w:top w:val="nil"/>
              <w:left w:val="nil"/>
              <w:bottom w:val="nil"/>
              <w:right w:val="nil"/>
            </w:tcBorders>
          </w:tcPr>
          <w:p w14:paraId="3F38348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c>
          <w:tcPr>
            <w:tcW w:w="1093" w:type="dxa"/>
            <w:tcBorders>
              <w:top w:val="nil"/>
              <w:left w:val="nil"/>
              <w:bottom w:val="nil"/>
              <w:right w:val="nil"/>
            </w:tcBorders>
          </w:tcPr>
          <w:p w14:paraId="6A43CC7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c>
          <w:tcPr>
            <w:tcW w:w="1092" w:type="dxa"/>
            <w:tcBorders>
              <w:top w:val="nil"/>
              <w:left w:val="nil"/>
              <w:bottom w:val="nil"/>
              <w:right w:val="nil"/>
            </w:tcBorders>
          </w:tcPr>
          <w:p w14:paraId="4607347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c>
          <w:tcPr>
            <w:tcW w:w="1092" w:type="dxa"/>
            <w:tcBorders>
              <w:top w:val="nil"/>
              <w:left w:val="nil"/>
              <w:bottom w:val="nil"/>
              <w:right w:val="nil"/>
            </w:tcBorders>
          </w:tcPr>
          <w:p w14:paraId="1D74872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0.51</w:t>
            </w:r>
          </w:p>
        </w:tc>
        <w:tc>
          <w:tcPr>
            <w:tcW w:w="1093" w:type="dxa"/>
            <w:tcBorders>
              <w:top w:val="nil"/>
              <w:left w:val="nil"/>
              <w:bottom w:val="nil"/>
              <w:right w:val="nil"/>
            </w:tcBorders>
          </w:tcPr>
          <w:p w14:paraId="1A71DFC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r>
      <w:tr w:rsidR="000561BD" w:rsidRPr="007775BF" w14:paraId="70D96B51" w14:textId="77777777" w:rsidTr="00622A82">
        <w:trPr>
          <w:trHeight w:val="230"/>
        </w:trPr>
        <w:tc>
          <w:tcPr>
            <w:tcW w:w="2610" w:type="dxa"/>
            <w:tcBorders>
              <w:top w:val="nil"/>
              <w:left w:val="nil"/>
              <w:bottom w:val="nil"/>
              <w:right w:val="nil"/>
            </w:tcBorders>
          </w:tcPr>
          <w:p w14:paraId="7FCA5AB5"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Female</w:t>
            </w:r>
          </w:p>
        </w:tc>
        <w:tc>
          <w:tcPr>
            <w:tcW w:w="1092" w:type="dxa"/>
            <w:tcBorders>
              <w:top w:val="nil"/>
              <w:left w:val="nil"/>
              <w:bottom w:val="nil"/>
              <w:right w:val="nil"/>
            </w:tcBorders>
          </w:tcPr>
          <w:p w14:paraId="1106DAB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0.47</w:t>
            </w:r>
          </w:p>
        </w:tc>
        <w:tc>
          <w:tcPr>
            <w:tcW w:w="1092" w:type="dxa"/>
            <w:tcBorders>
              <w:top w:val="nil"/>
              <w:left w:val="nil"/>
              <w:bottom w:val="nil"/>
              <w:right w:val="nil"/>
            </w:tcBorders>
          </w:tcPr>
          <w:p w14:paraId="4F01C68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c>
          <w:tcPr>
            <w:tcW w:w="1093" w:type="dxa"/>
            <w:tcBorders>
              <w:top w:val="nil"/>
              <w:left w:val="nil"/>
              <w:bottom w:val="nil"/>
              <w:right w:val="nil"/>
            </w:tcBorders>
          </w:tcPr>
          <w:p w14:paraId="122AAC7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c>
          <w:tcPr>
            <w:tcW w:w="1092" w:type="dxa"/>
            <w:tcBorders>
              <w:top w:val="nil"/>
              <w:left w:val="nil"/>
              <w:bottom w:val="nil"/>
              <w:right w:val="nil"/>
            </w:tcBorders>
          </w:tcPr>
          <w:p w14:paraId="0A26651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c>
          <w:tcPr>
            <w:tcW w:w="1092" w:type="dxa"/>
            <w:tcBorders>
              <w:top w:val="nil"/>
              <w:left w:val="nil"/>
              <w:bottom w:val="nil"/>
              <w:right w:val="nil"/>
            </w:tcBorders>
          </w:tcPr>
          <w:p w14:paraId="7E01B8E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0.48</w:t>
            </w:r>
          </w:p>
        </w:tc>
        <w:tc>
          <w:tcPr>
            <w:tcW w:w="1093" w:type="dxa"/>
            <w:tcBorders>
              <w:top w:val="nil"/>
              <w:left w:val="nil"/>
              <w:bottom w:val="nil"/>
              <w:right w:val="nil"/>
            </w:tcBorders>
          </w:tcPr>
          <w:p w14:paraId="231ED4E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0.50</w:t>
            </w:r>
          </w:p>
        </w:tc>
      </w:tr>
      <w:tr w:rsidR="000561BD" w:rsidRPr="007775BF" w14:paraId="249CAAEE" w14:textId="77777777" w:rsidTr="00622A82">
        <w:trPr>
          <w:trHeight w:val="222"/>
        </w:trPr>
        <w:tc>
          <w:tcPr>
            <w:tcW w:w="2610" w:type="dxa"/>
            <w:tcBorders>
              <w:top w:val="nil"/>
              <w:left w:val="nil"/>
              <w:bottom w:val="nil"/>
              <w:right w:val="nil"/>
            </w:tcBorders>
          </w:tcPr>
          <w:p w14:paraId="5FF6E96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Black</w:t>
            </w:r>
          </w:p>
        </w:tc>
        <w:tc>
          <w:tcPr>
            <w:tcW w:w="1092" w:type="dxa"/>
            <w:tcBorders>
              <w:top w:val="nil"/>
              <w:left w:val="nil"/>
              <w:bottom w:val="nil"/>
              <w:right w:val="nil"/>
            </w:tcBorders>
          </w:tcPr>
          <w:p w14:paraId="1E63F7E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0.30</w:t>
            </w:r>
          </w:p>
        </w:tc>
        <w:tc>
          <w:tcPr>
            <w:tcW w:w="1092" w:type="dxa"/>
            <w:tcBorders>
              <w:top w:val="nil"/>
              <w:left w:val="nil"/>
              <w:bottom w:val="nil"/>
              <w:right w:val="nil"/>
            </w:tcBorders>
          </w:tcPr>
          <w:p w14:paraId="7C29D4D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0.46</w:t>
            </w:r>
          </w:p>
        </w:tc>
        <w:tc>
          <w:tcPr>
            <w:tcW w:w="1093" w:type="dxa"/>
            <w:tcBorders>
              <w:top w:val="nil"/>
              <w:left w:val="nil"/>
              <w:bottom w:val="nil"/>
              <w:right w:val="nil"/>
            </w:tcBorders>
          </w:tcPr>
          <w:p w14:paraId="6BD8503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0.30</w:t>
            </w:r>
          </w:p>
        </w:tc>
        <w:tc>
          <w:tcPr>
            <w:tcW w:w="1092" w:type="dxa"/>
            <w:tcBorders>
              <w:top w:val="nil"/>
              <w:left w:val="nil"/>
              <w:bottom w:val="nil"/>
              <w:right w:val="nil"/>
            </w:tcBorders>
          </w:tcPr>
          <w:p w14:paraId="6489584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0.46</w:t>
            </w:r>
          </w:p>
        </w:tc>
        <w:tc>
          <w:tcPr>
            <w:tcW w:w="1092" w:type="dxa"/>
            <w:tcBorders>
              <w:top w:val="nil"/>
              <w:left w:val="nil"/>
              <w:bottom w:val="nil"/>
              <w:right w:val="nil"/>
            </w:tcBorders>
          </w:tcPr>
          <w:p w14:paraId="040C1B4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0.32</w:t>
            </w:r>
          </w:p>
        </w:tc>
        <w:tc>
          <w:tcPr>
            <w:tcW w:w="1093" w:type="dxa"/>
            <w:tcBorders>
              <w:top w:val="nil"/>
              <w:left w:val="nil"/>
              <w:bottom w:val="nil"/>
              <w:right w:val="nil"/>
            </w:tcBorders>
          </w:tcPr>
          <w:p w14:paraId="5F7EF57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0.47</w:t>
            </w:r>
          </w:p>
        </w:tc>
      </w:tr>
      <w:tr w:rsidR="000561BD" w:rsidRPr="007775BF" w14:paraId="53B302E0" w14:textId="77777777" w:rsidTr="00622A82">
        <w:trPr>
          <w:trHeight w:val="230"/>
        </w:trPr>
        <w:tc>
          <w:tcPr>
            <w:tcW w:w="2610" w:type="dxa"/>
            <w:tcBorders>
              <w:top w:val="nil"/>
              <w:left w:val="nil"/>
              <w:bottom w:val="nil"/>
              <w:right w:val="nil"/>
            </w:tcBorders>
          </w:tcPr>
          <w:p w14:paraId="2956433B"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Hispanic</w:t>
            </w:r>
          </w:p>
        </w:tc>
        <w:tc>
          <w:tcPr>
            <w:tcW w:w="1092" w:type="dxa"/>
            <w:tcBorders>
              <w:top w:val="nil"/>
              <w:left w:val="nil"/>
              <w:bottom w:val="nil"/>
              <w:right w:val="nil"/>
            </w:tcBorders>
          </w:tcPr>
          <w:p w14:paraId="6D5DEEF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092" w:type="dxa"/>
            <w:tcBorders>
              <w:top w:val="nil"/>
              <w:left w:val="nil"/>
              <w:bottom w:val="nil"/>
              <w:right w:val="nil"/>
            </w:tcBorders>
          </w:tcPr>
          <w:p w14:paraId="47A4A2D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0.41</w:t>
            </w:r>
          </w:p>
        </w:tc>
        <w:tc>
          <w:tcPr>
            <w:tcW w:w="1093" w:type="dxa"/>
            <w:tcBorders>
              <w:top w:val="nil"/>
              <w:left w:val="nil"/>
              <w:bottom w:val="nil"/>
              <w:right w:val="nil"/>
            </w:tcBorders>
          </w:tcPr>
          <w:p w14:paraId="1206EAC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092" w:type="dxa"/>
            <w:tcBorders>
              <w:top w:val="nil"/>
              <w:left w:val="nil"/>
              <w:bottom w:val="nil"/>
              <w:right w:val="nil"/>
            </w:tcBorders>
          </w:tcPr>
          <w:p w14:paraId="2E6A306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0.41</w:t>
            </w:r>
          </w:p>
        </w:tc>
        <w:tc>
          <w:tcPr>
            <w:tcW w:w="1092" w:type="dxa"/>
            <w:tcBorders>
              <w:top w:val="nil"/>
              <w:left w:val="nil"/>
              <w:bottom w:val="nil"/>
              <w:right w:val="nil"/>
            </w:tcBorders>
          </w:tcPr>
          <w:p w14:paraId="3AD0DF2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0.25</w:t>
            </w:r>
          </w:p>
        </w:tc>
        <w:tc>
          <w:tcPr>
            <w:tcW w:w="1093" w:type="dxa"/>
            <w:tcBorders>
              <w:top w:val="nil"/>
              <w:left w:val="nil"/>
              <w:bottom w:val="nil"/>
              <w:right w:val="nil"/>
            </w:tcBorders>
          </w:tcPr>
          <w:p w14:paraId="7A0CAF6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0.44</w:t>
            </w:r>
          </w:p>
        </w:tc>
      </w:tr>
      <w:tr w:rsidR="000561BD" w:rsidRPr="007775BF" w14:paraId="319EF3A9" w14:textId="77777777" w:rsidTr="00622A82">
        <w:trPr>
          <w:trHeight w:val="230"/>
        </w:trPr>
        <w:tc>
          <w:tcPr>
            <w:tcW w:w="2610" w:type="dxa"/>
            <w:tcBorders>
              <w:top w:val="nil"/>
              <w:left w:val="nil"/>
              <w:bottom w:val="nil"/>
              <w:right w:val="nil"/>
            </w:tcBorders>
          </w:tcPr>
          <w:p w14:paraId="1582253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Asian</w:t>
            </w:r>
          </w:p>
        </w:tc>
        <w:tc>
          <w:tcPr>
            <w:tcW w:w="1092" w:type="dxa"/>
            <w:tcBorders>
              <w:top w:val="nil"/>
              <w:left w:val="nil"/>
              <w:bottom w:val="nil"/>
              <w:right w:val="nil"/>
            </w:tcBorders>
          </w:tcPr>
          <w:p w14:paraId="3CDA80A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92" w:type="dxa"/>
            <w:tcBorders>
              <w:top w:val="nil"/>
              <w:left w:val="nil"/>
              <w:bottom w:val="nil"/>
              <w:right w:val="nil"/>
            </w:tcBorders>
          </w:tcPr>
          <w:p w14:paraId="2586600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0.11</w:t>
            </w:r>
          </w:p>
        </w:tc>
        <w:tc>
          <w:tcPr>
            <w:tcW w:w="1093" w:type="dxa"/>
            <w:tcBorders>
              <w:top w:val="nil"/>
              <w:left w:val="nil"/>
              <w:bottom w:val="nil"/>
              <w:right w:val="nil"/>
            </w:tcBorders>
          </w:tcPr>
          <w:p w14:paraId="2F1FEDA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92" w:type="dxa"/>
            <w:tcBorders>
              <w:top w:val="nil"/>
              <w:left w:val="nil"/>
              <w:bottom w:val="nil"/>
              <w:right w:val="nil"/>
            </w:tcBorders>
          </w:tcPr>
          <w:p w14:paraId="76EDD19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0.12</w:t>
            </w:r>
          </w:p>
        </w:tc>
        <w:tc>
          <w:tcPr>
            <w:tcW w:w="1092" w:type="dxa"/>
            <w:tcBorders>
              <w:top w:val="nil"/>
              <w:left w:val="nil"/>
              <w:bottom w:val="nil"/>
              <w:right w:val="nil"/>
            </w:tcBorders>
          </w:tcPr>
          <w:p w14:paraId="1C8ECCE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93" w:type="dxa"/>
            <w:tcBorders>
              <w:top w:val="nil"/>
              <w:left w:val="nil"/>
              <w:bottom w:val="nil"/>
              <w:right w:val="nil"/>
            </w:tcBorders>
          </w:tcPr>
          <w:p w14:paraId="2D585AC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r>
      <w:tr w:rsidR="000561BD" w:rsidRPr="007775BF" w14:paraId="252282FC" w14:textId="77777777" w:rsidTr="00622A82">
        <w:trPr>
          <w:trHeight w:val="222"/>
        </w:trPr>
        <w:tc>
          <w:tcPr>
            <w:tcW w:w="2610" w:type="dxa"/>
            <w:tcBorders>
              <w:top w:val="nil"/>
              <w:left w:val="nil"/>
              <w:bottom w:val="nil"/>
              <w:right w:val="nil"/>
            </w:tcBorders>
          </w:tcPr>
          <w:p w14:paraId="39F667CC"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Native American</w:t>
            </w:r>
          </w:p>
        </w:tc>
        <w:tc>
          <w:tcPr>
            <w:tcW w:w="1092" w:type="dxa"/>
            <w:tcBorders>
              <w:top w:val="nil"/>
              <w:left w:val="nil"/>
              <w:bottom w:val="nil"/>
              <w:right w:val="nil"/>
            </w:tcBorders>
          </w:tcPr>
          <w:p w14:paraId="3CF8C8F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0.10</w:t>
            </w:r>
          </w:p>
        </w:tc>
        <w:tc>
          <w:tcPr>
            <w:tcW w:w="1092" w:type="dxa"/>
            <w:tcBorders>
              <w:top w:val="nil"/>
              <w:left w:val="nil"/>
              <w:bottom w:val="nil"/>
              <w:right w:val="nil"/>
            </w:tcBorders>
          </w:tcPr>
          <w:p w14:paraId="2F41722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093" w:type="dxa"/>
            <w:tcBorders>
              <w:top w:val="nil"/>
              <w:left w:val="nil"/>
              <w:bottom w:val="nil"/>
              <w:right w:val="nil"/>
            </w:tcBorders>
          </w:tcPr>
          <w:p w14:paraId="7CC45F1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0.11</w:t>
            </w:r>
          </w:p>
        </w:tc>
        <w:tc>
          <w:tcPr>
            <w:tcW w:w="1092" w:type="dxa"/>
            <w:tcBorders>
              <w:top w:val="nil"/>
              <w:left w:val="nil"/>
              <w:bottom w:val="nil"/>
              <w:right w:val="nil"/>
            </w:tcBorders>
          </w:tcPr>
          <w:p w14:paraId="1481B06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092" w:type="dxa"/>
            <w:tcBorders>
              <w:top w:val="nil"/>
              <w:left w:val="nil"/>
              <w:bottom w:val="nil"/>
              <w:right w:val="nil"/>
            </w:tcBorders>
          </w:tcPr>
          <w:p w14:paraId="4E5A3E2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1093" w:type="dxa"/>
            <w:tcBorders>
              <w:top w:val="nil"/>
              <w:left w:val="nil"/>
              <w:bottom w:val="nil"/>
              <w:right w:val="nil"/>
            </w:tcBorders>
          </w:tcPr>
          <w:p w14:paraId="770F685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0.27</w:t>
            </w:r>
          </w:p>
        </w:tc>
      </w:tr>
      <w:tr w:rsidR="000561BD" w:rsidRPr="007775BF" w14:paraId="594378F5" w14:textId="77777777" w:rsidTr="00622A82">
        <w:trPr>
          <w:trHeight w:val="230"/>
        </w:trPr>
        <w:tc>
          <w:tcPr>
            <w:tcW w:w="2610" w:type="dxa"/>
            <w:tcBorders>
              <w:top w:val="nil"/>
              <w:left w:val="nil"/>
              <w:bottom w:val="nil"/>
              <w:right w:val="nil"/>
            </w:tcBorders>
          </w:tcPr>
          <w:p w14:paraId="3807CBFF"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Redshirt</w:t>
            </w:r>
          </w:p>
        </w:tc>
        <w:tc>
          <w:tcPr>
            <w:tcW w:w="1092" w:type="dxa"/>
            <w:tcBorders>
              <w:top w:val="nil"/>
              <w:left w:val="nil"/>
              <w:bottom w:val="nil"/>
              <w:right w:val="nil"/>
            </w:tcBorders>
          </w:tcPr>
          <w:p w14:paraId="1E29D64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92" w:type="dxa"/>
            <w:tcBorders>
              <w:top w:val="nil"/>
              <w:left w:val="nil"/>
              <w:bottom w:val="nil"/>
              <w:right w:val="nil"/>
            </w:tcBorders>
          </w:tcPr>
          <w:p w14:paraId="460EE13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0.11</w:t>
            </w:r>
          </w:p>
        </w:tc>
        <w:tc>
          <w:tcPr>
            <w:tcW w:w="1093" w:type="dxa"/>
            <w:tcBorders>
              <w:top w:val="nil"/>
              <w:left w:val="nil"/>
              <w:bottom w:val="nil"/>
              <w:right w:val="nil"/>
            </w:tcBorders>
          </w:tcPr>
          <w:p w14:paraId="43E329B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92" w:type="dxa"/>
            <w:tcBorders>
              <w:top w:val="nil"/>
              <w:left w:val="nil"/>
              <w:bottom w:val="nil"/>
              <w:right w:val="nil"/>
            </w:tcBorders>
          </w:tcPr>
          <w:p w14:paraId="7CC41B6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0.12</w:t>
            </w:r>
          </w:p>
        </w:tc>
        <w:tc>
          <w:tcPr>
            <w:tcW w:w="1092" w:type="dxa"/>
            <w:tcBorders>
              <w:top w:val="nil"/>
              <w:left w:val="nil"/>
              <w:bottom w:val="nil"/>
              <w:right w:val="nil"/>
            </w:tcBorders>
          </w:tcPr>
          <w:p w14:paraId="0A5D55E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93" w:type="dxa"/>
            <w:tcBorders>
              <w:top w:val="nil"/>
              <w:left w:val="nil"/>
              <w:bottom w:val="nil"/>
              <w:right w:val="nil"/>
            </w:tcBorders>
          </w:tcPr>
          <w:p w14:paraId="39B4699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r>
      <w:tr w:rsidR="000561BD" w:rsidRPr="007775BF" w14:paraId="7F964DE3" w14:textId="77777777" w:rsidTr="00622A82">
        <w:trPr>
          <w:trHeight w:val="222"/>
        </w:trPr>
        <w:tc>
          <w:tcPr>
            <w:tcW w:w="2610" w:type="dxa"/>
            <w:tcBorders>
              <w:top w:val="nil"/>
              <w:left w:val="nil"/>
              <w:bottom w:val="nil"/>
              <w:right w:val="nil"/>
            </w:tcBorders>
          </w:tcPr>
          <w:p w14:paraId="0C842433"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Reduced Price Lunch</w:t>
            </w:r>
          </w:p>
        </w:tc>
        <w:tc>
          <w:tcPr>
            <w:tcW w:w="1092" w:type="dxa"/>
            <w:tcBorders>
              <w:top w:val="nil"/>
              <w:left w:val="nil"/>
              <w:bottom w:val="nil"/>
              <w:right w:val="nil"/>
            </w:tcBorders>
          </w:tcPr>
          <w:p w14:paraId="446D802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0.10</w:t>
            </w:r>
          </w:p>
        </w:tc>
        <w:tc>
          <w:tcPr>
            <w:tcW w:w="1092" w:type="dxa"/>
            <w:tcBorders>
              <w:top w:val="nil"/>
              <w:left w:val="nil"/>
              <w:bottom w:val="nil"/>
              <w:right w:val="nil"/>
            </w:tcBorders>
          </w:tcPr>
          <w:p w14:paraId="37DA713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0.30</w:t>
            </w:r>
          </w:p>
        </w:tc>
        <w:tc>
          <w:tcPr>
            <w:tcW w:w="1093" w:type="dxa"/>
            <w:tcBorders>
              <w:top w:val="nil"/>
              <w:left w:val="nil"/>
              <w:bottom w:val="nil"/>
              <w:right w:val="nil"/>
            </w:tcBorders>
          </w:tcPr>
          <w:p w14:paraId="52375B3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0.11</w:t>
            </w:r>
          </w:p>
        </w:tc>
        <w:tc>
          <w:tcPr>
            <w:tcW w:w="1092" w:type="dxa"/>
            <w:tcBorders>
              <w:top w:val="nil"/>
              <w:left w:val="nil"/>
              <w:bottom w:val="nil"/>
              <w:right w:val="nil"/>
            </w:tcBorders>
          </w:tcPr>
          <w:p w14:paraId="30B4662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092" w:type="dxa"/>
            <w:tcBorders>
              <w:top w:val="nil"/>
              <w:left w:val="nil"/>
              <w:bottom w:val="nil"/>
              <w:right w:val="nil"/>
            </w:tcBorders>
          </w:tcPr>
          <w:p w14:paraId="13C030C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0.11</w:t>
            </w:r>
          </w:p>
        </w:tc>
        <w:tc>
          <w:tcPr>
            <w:tcW w:w="1093" w:type="dxa"/>
            <w:tcBorders>
              <w:top w:val="nil"/>
              <w:left w:val="nil"/>
              <w:bottom w:val="nil"/>
              <w:right w:val="nil"/>
            </w:tcBorders>
          </w:tcPr>
          <w:p w14:paraId="4F1BFBC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r>
      <w:tr w:rsidR="000561BD" w:rsidRPr="007775BF" w14:paraId="58ADF40E" w14:textId="77777777" w:rsidTr="00622A82">
        <w:trPr>
          <w:trHeight w:val="230"/>
        </w:trPr>
        <w:tc>
          <w:tcPr>
            <w:tcW w:w="2610" w:type="dxa"/>
            <w:tcBorders>
              <w:top w:val="nil"/>
              <w:left w:val="nil"/>
              <w:bottom w:val="nil"/>
              <w:right w:val="nil"/>
            </w:tcBorders>
          </w:tcPr>
          <w:p w14:paraId="44370CCE"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Paid Lunch</w:t>
            </w:r>
          </w:p>
        </w:tc>
        <w:tc>
          <w:tcPr>
            <w:tcW w:w="1092" w:type="dxa"/>
            <w:tcBorders>
              <w:top w:val="nil"/>
              <w:left w:val="nil"/>
              <w:bottom w:val="nil"/>
              <w:right w:val="nil"/>
            </w:tcBorders>
          </w:tcPr>
          <w:p w14:paraId="0EF300B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0.24</w:t>
            </w:r>
          </w:p>
        </w:tc>
        <w:tc>
          <w:tcPr>
            <w:tcW w:w="1092" w:type="dxa"/>
            <w:tcBorders>
              <w:top w:val="nil"/>
              <w:left w:val="nil"/>
              <w:bottom w:val="nil"/>
              <w:right w:val="nil"/>
            </w:tcBorders>
          </w:tcPr>
          <w:p w14:paraId="1B7064E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0.43</w:t>
            </w:r>
          </w:p>
        </w:tc>
        <w:tc>
          <w:tcPr>
            <w:tcW w:w="1093" w:type="dxa"/>
            <w:tcBorders>
              <w:top w:val="nil"/>
              <w:left w:val="nil"/>
              <w:bottom w:val="nil"/>
              <w:right w:val="nil"/>
            </w:tcBorders>
          </w:tcPr>
          <w:p w14:paraId="41DC7AC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0.26</w:t>
            </w:r>
          </w:p>
        </w:tc>
        <w:tc>
          <w:tcPr>
            <w:tcW w:w="1092" w:type="dxa"/>
            <w:tcBorders>
              <w:top w:val="nil"/>
              <w:left w:val="nil"/>
              <w:bottom w:val="nil"/>
              <w:right w:val="nil"/>
            </w:tcBorders>
          </w:tcPr>
          <w:p w14:paraId="425F750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0.44</w:t>
            </w:r>
          </w:p>
        </w:tc>
        <w:tc>
          <w:tcPr>
            <w:tcW w:w="1092" w:type="dxa"/>
            <w:tcBorders>
              <w:top w:val="nil"/>
              <w:left w:val="nil"/>
              <w:bottom w:val="nil"/>
              <w:right w:val="nil"/>
            </w:tcBorders>
          </w:tcPr>
          <w:p w14:paraId="631A02C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0.26</w:t>
            </w:r>
          </w:p>
        </w:tc>
        <w:tc>
          <w:tcPr>
            <w:tcW w:w="1093" w:type="dxa"/>
            <w:tcBorders>
              <w:top w:val="nil"/>
              <w:left w:val="nil"/>
              <w:bottom w:val="nil"/>
              <w:right w:val="nil"/>
            </w:tcBorders>
          </w:tcPr>
          <w:p w14:paraId="77E9A00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0.44</w:t>
            </w:r>
          </w:p>
        </w:tc>
      </w:tr>
      <w:tr w:rsidR="000561BD" w:rsidRPr="007775BF" w14:paraId="5EB5E595" w14:textId="77777777" w:rsidTr="00622A82">
        <w:trPr>
          <w:trHeight w:val="270"/>
        </w:trPr>
        <w:tc>
          <w:tcPr>
            <w:tcW w:w="2610" w:type="dxa"/>
            <w:tcBorders>
              <w:top w:val="nil"/>
              <w:left w:val="nil"/>
              <w:right w:val="nil"/>
            </w:tcBorders>
          </w:tcPr>
          <w:p w14:paraId="24789521"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NBH med. income</w:t>
            </w:r>
          </w:p>
        </w:tc>
        <w:tc>
          <w:tcPr>
            <w:tcW w:w="1092" w:type="dxa"/>
            <w:tcBorders>
              <w:top w:val="nil"/>
              <w:left w:val="nil"/>
              <w:right w:val="nil"/>
            </w:tcBorders>
          </w:tcPr>
          <w:p w14:paraId="40FDD6E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3.85</w:t>
            </w:r>
          </w:p>
        </w:tc>
        <w:tc>
          <w:tcPr>
            <w:tcW w:w="1092" w:type="dxa"/>
            <w:tcBorders>
              <w:top w:val="nil"/>
              <w:left w:val="nil"/>
              <w:right w:val="nil"/>
            </w:tcBorders>
          </w:tcPr>
          <w:p w14:paraId="6529189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1.89</w:t>
            </w:r>
          </w:p>
        </w:tc>
        <w:tc>
          <w:tcPr>
            <w:tcW w:w="1093" w:type="dxa"/>
            <w:tcBorders>
              <w:top w:val="nil"/>
              <w:left w:val="nil"/>
              <w:right w:val="nil"/>
            </w:tcBorders>
          </w:tcPr>
          <w:p w14:paraId="74A0D15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3.92</w:t>
            </w:r>
          </w:p>
        </w:tc>
        <w:tc>
          <w:tcPr>
            <w:tcW w:w="1092" w:type="dxa"/>
            <w:tcBorders>
              <w:top w:val="nil"/>
              <w:left w:val="nil"/>
              <w:right w:val="nil"/>
            </w:tcBorders>
          </w:tcPr>
          <w:p w14:paraId="588CB05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1.96</w:t>
            </w:r>
          </w:p>
        </w:tc>
        <w:tc>
          <w:tcPr>
            <w:tcW w:w="1092" w:type="dxa"/>
            <w:tcBorders>
              <w:top w:val="nil"/>
              <w:left w:val="nil"/>
              <w:right w:val="nil"/>
            </w:tcBorders>
          </w:tcPr>
          <w:p w14:paraId="285574B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3.90</w:t>
            </w:r>
          </w:p>
        </w:tc>
        <w:tc>
          <w:tcPr>
            <w:tcW w:w="1093" w:type="dxa"/>
            <w:tcBorders>
              <w:top w:val="nil"/>
              <w:left w:val="nil"/>
              <w:right w:val="nil"/>
            </w:tcBorders>
          </w:tcPr>
          <w:p w14:paraId="716C318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1.97</w:t>
            </w:r>
          </w:p>
        </w:tc>
      </w:tr>
      <w:tr w:rsidR="000561BD" w:rsidRPr="007775BF" w14:paraId="19A6B60A" w14:textId="77777777" w:rsidTr="00622A82">
        <w:trPr>
          <w:trHeight w:val="452"/>
        </w:trPr>
        <w:tc>
          <w:tcPr>
            <w:tcW w:w="2610" w:type="dxa"/>
            <w:tcBorders>
              <w:left w:val="nil"/>
              <w:bottom w:val="single" w:sz="4" w:space="0" w:color="auto"/>
              <w:right w:val="nil"/>
            </w:tcBorders>
          </w:tcPr>
          <w:p w14:paraId="03356C9C"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 NBH with some college</w:t>
            </w:r>
          </w:p>
        </w:tc>
        <w:tc>
          <w:tcPr>
            <w:tcW w:w="1092" w:type="dxa"/>
            <w:tcBorders>
              <w:left w:val="nil"/>
              <w:bottom w:val="single" w:sz="4" w:space="0" w:color="auto"/>
              <w:right w:val="nil"/>
            </w:tcBorders>
          </w:tcPr>
          <w:p w14:paraId="33944A3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47.44</w:t>
            </w:r>
          </w:p>
        </w:tc>
        <w:tc>
          <w:tcPr>
            <w:tcW w:w="1092" w:type="dxa"/>
            <w:tcBorders>
              <w:left w:val="nil"/>
              <w:bottom w:val="single" w:sz="4" w:space="0" w:color="auto"/>
              <w:right w:val="nil"/>
            </w:tcBorders>
          </w:tcPr>
          <w:p w14:paraId="5AF07DB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19.24</w:t>
            </w:r>
          </w:p>
        </w:tc>
        <w:tc>
          <w:tcPr>
            <w:tcW w:w="1093" w:type="dxa"/>
            <w:tcBorders>
              <w:left w:val="nil"/>
              <w:bottom w:val="single" w:sz="4" w:space="0" w:color="auto"/>
              <w:right w:val="nil"/>
            </w:tcBorders>
          </w:tcPr>
          <w:p w14:paraId="5712F25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48.19</w:t>
            </w:r>
          </w:p>
        </w:tc>
        <w:tc>
          <w:tcPr>
            <w:tcW w:w="1092" w:type="dxa"/>
            <w:tcBorders>
              <w:left w:val="nil"/>
              <w:bottom w:val="single" w:sz="4" w:space="0" w:color="auto"/>
              <w:right w:val="nil"/>
            </w:tcBorders>
          </w:tcPr>
          <w:p w14:paraId="0CE834A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19.32</w:t>
            </w:r>
          </w:p>
        </w:tc>
        <w:tc>
          <w:tcPr>
            <w:tcW w:w="1092" w:type="dxa"/>
            <w:tcBorders>
              <w:left w:val="nil"/>
              <w:bottom w:val="single" w:sz="4" w:space="0" w:color="auto"/>
              <w:right w:val="nil"/>
            </w:tcBorders>
          </w:tcPr>
          <w:p w14:paraId="43378E0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48.55</w:t>
            </w:r>
          </w:p>
        </w:tc>
        <w:tc>
          <w:tcPr>
            <w:tcW w:w="1093" w:type="dxa"/>
            <w:tcBorders>
              <w:left w:val="nil"/>
              <w:bottom w:val="single" w:sz="4" w:space="0" w:color="auto"/>
              <w:right w:val="nil"/>
            </w:tcBorders>
          </w:tcPr>
          <w:p w14:paraId="454F98D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19.53</w:t>
            </w:r>
          </w:p>
        </w:tc>
      </w:tr>
      <w:tr w:rsidR="000561BD" w:rsidRPr="007775BF" w14:paraId="5D7280B4" w14:textId="77777777" w:rsidTr="00622A82">
        <w:trPr>
          <w:trHeight w:val="230"/>
        </w:trPr>
        <w:tc>
          <w:tcPr>
            <w:tcW w:w="2610" w:type="dxa"/>
            <w:tcBorders>
              <w:top w:val="single" w:sz="4" w:space="0" w:color="auto"/>
              <w:left w:val="nil"/>
              <w:bottom w:val="single" w:sz="4" w:space="0" w:color="auto"/>
              <w:right w:val="nil"/>
            </w:tcBorders>
          </w:tcPr>
          <w:p w14:paraId="2BA259E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Observations</w:t>
            </w:r>
          </w:p>
        </w:tc>
        <w:tc>
          <w:tcPr>
            <w:tcW w:w="1092" w:type="dxa"/>
            <w:tcBorders>
              <w:top w:val="single" w:sz="4" w:space="0" w:color="auto"/>
              <w:left w:val="nil"/>
              <w:bottom w:val="single" w:sz="4" w:space="0" w:color="auto"/>
              <w:right w:val="nil"/>
            </w:tcBorders>
          </w:tcPr>
          <w:p w14:paraId="0E5EC1B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3,605</w:t>
            </w:r>
          </w:p>
        </w:tc>
        <w:tc>
          <w:tcPr>
            <w:tcW w:w="1092" w:type="dxa"/>
            <w:tcBorders>
              <w:top w:val="single" w:sz="4" w:space="0" w:color="auto"/>
              <w:left w:val="nil"/>
              <w:bottom w:val="single" w:sz="4" w:space="0" w:color="auto"/>
              <w:right w:val="nil"/>
            </w:tcBorders>
          </w:tcPr>
          <w:p w14:paraId="643A4D1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top w:val="single" w:sz="4" w:space="0" w:color="auto"/>
              <w:left w:val="nil"/>
              <w:bottom w:val="single" w:sz="4" w:space="0" w:color="auto"/>
              <w:right w:val="nil"/>
            </w:tcBorders>
          </w:tcPr>
          <w:p w14:paraId="2BAB58D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092" w:type="dxa"/>
            <w:tcBorders>
              <w:top w:val="single" w:sz="4" w:space="0" w:color="auto"/>
              <w:left w:val="nil"/>
              <w:bottom w:val="single" w:sz="4" w:space="0" w:color="auto"/>
              <w:right w:val="nil"/>
            </w:tcBorders>
          </w:tcPr>
          <w:p w14:paraId="677D38B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092" w:type="dxa"/>
            <w:tcBorders>
              <w:top w:val="single" w:sz="4" w:space="0" w:color="auto"/>
              <w:left w:val="nil"/>
              <w:bottom w:val="single" w:sz="4" w:space="0" w:color="auto"/>
              <w:right w:val="nil"/>
            </w:tcBorders>
          </w:tcPr>
          <w:p w14:paraId="49F62FF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1,573</w:t>
            </w:r>
          </w:p>
        </w:tc>
        <w:tc>
          <w:tcPr>
            <w:tcW w:w="1093" w:type="dxa"/>
            <w:tcBorders>
              <w:top w:val="single" w:sz="4" w:space="0" w:color="auto"/>
              <w:left w:val="nil"/>
              <w:bottom w:val="single" w:sz="4" w:space="0" w:color="auto"/>
              <w:right w:val="nil"/>
            </w:tcBorders>
          </w:tcPr>
          <w:p w14:paraId="049B860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bl>
    <w:p w14:paraId="0CC06D62" w14:textId="77777777" w:rsidR="000561BD" w:rsidRPr="007775BF" w:rsidRDefault="000561BD" w:rsidP="000561BD">
      <w:pPr>
        <w:pStyle w:val="BodyText"/>
        <w:spacing w:line="480" w:lineRule="auto"/>
        <w:jc w:val="both"/>
        <w:rPr>
          <w:rFonts w:ascii="Times New Roman" w:hAnsi="Times New Roman" w:cs="Times New Roman"/>
        </w:rPr>
      </w:pPr>
    </w:p>
    <w:p w14:paraId="43A6802D" w14:textId="77777777" w:rsidR="000561BD" w:rsidRPr="00BB7B7F" w:rsidRDefault="000561BD" w:rsidP="000561BD">
      <w:pPr>
        <w:pStyle w:val="BodyText"/>
        <w:spacing w:before="43"/>
        <w:jc w:val="center"/>
        <w:rPr>
          <w:rFonts w:ascii="Times New Roman" w:hAnsi="Times New Roman" w:cs="Times New Roman"/>
          <w:b/>
        </w:rPr>
      </w:pPr>
      <w:r w:rsidRPr="00BB7B7F">
        <w:rPr>
          <w:rFonts w:ascii="Times New Roman" w:hAnsi="Times New Roman" w:cs="Times New Roman"/>
          <w:b/>
        </w:rPr>
        <w:t>Table 3: Self-Regulation Assessment, Timidity, and Woodcock Johnson at Kindergarten</w:t>
      </w:r>
    </w:p>
    <w:p w14:paraId="65902A18" w14:textId="77777777" w:rsidR="000561BD" w:rsidRPr="000561BD" w:rsidRDefault="000561BD" w:rsidP="000561BD">
      <w:pPr>
        <w:pStyle w:val="BodyText"/>
        <w:spacing w:before="43"/>
        <w:jc w:val="center"/>
        <w:rPr>
          <w:rFonts w:ascii="Times New Roman" w:hAnsi="Times New Roman" w:cs="Times New Roman"/>
          <w:b/>
        </w:rPr>
      </w:pPr>
      <w:r w:rsidRPr="000561BD">
        <w:rPr>
          <w:rFonts w:ascii="Times New Roman" w:hAnsi="Times New Roman" w:cs="Times New Roman"/>
          <w:b/>
        </w:rPr>
        <w:t xml:space="preserve"> by Pre-K attendance</w:t>
      </w:r>
    </w:p>
    <w:tbl>
      <w:tblPr>
        <w:tblW w:w="9405" w:type="dxa"/>
        <w:tblLayout w:type="fixed"/>
        <w:tblLook w:val="0000" w:firstRow="0" w:lastRow="0" w:firstColumn="0" w:lastColumn="0" w:noHBand="0" w:noVBand="0"/>
      </w:tblPr>
      <w:tblGrid>
        <w:gridCol w:w="3150"/>
        <w:gridCol w:w="1042"/>
        <w:gridCol w:w="1043"/>
        <w:gridCol w:w="1042"/>
        <w:gridCol w:w="1043"/>
        <w:gridCol w:w="1042"/>
        <w:gridCol w:w="1043"/>
      </w:tblGrid>
      <w:tr w:rsidR="000561BD" w:rsidRPr="007775BF" w14:paraId="63DBC9D9" w14:textId="77777777" w:rsidTr="00622A82">
        <w:trPr>
          <w:trHeight w:val="328"/>
        </w:trPr>
        <w:tc>
          <w:tcPr>
            <w:tcW w:w="3150" w:type="dxa"/>
            <w:tcBorders>
              <w:top w:val="single" w:sz="4" w:space="0" w:color="auto"/>
              <w:left w:val="nil"/>
              <w:right w:val="nil"/>
            </w:tcBorders>
          </w:tcPr>
          <w:p w14:paraId="66ABBC33"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2085" w:type="dxa"/>
            <w:gridSpan w:val="2"/>
            <w:tcBorders>
              <w:top w:val="single" w:sz="4" w:space="0" w:color="auto"/>
              <w:left w:val="nil"/>
              <w:right w:val="nil"/>
            </w:tcBorders>
          </w:tcPr>
          <w:p w14:paraId="655FD66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b/>
                <w:sz w:val="24"/>
                <w:szCs w:val="24"/>
              </w:rPr>
            </w:pPr>
            <w:r w:rsidRPr="007775BF">
              <w:rPr>
                <w:rFonts w:ascii="Times New Roman" w:hAnsi="Times New Roman" w:cs="Times New Roman"/>
                <w:b/>
                <w:sz w:val="24"/>
                <w:szCs w:val="24"/>
              </w:rPr>
              <w:t>No Pre-K</w:t>
            </w:r>
          </w:p>
        </w:tc>
        <w:tc>
          <w:tcPr>
            <w:tcW w:w="2085" w:type="dxa"/>
            <w:gridSpan w:val="2"/>
            <w:tcBorders>
              <w:top w:val="single" w:sz="4" w:space="0" w:color="auto"/>
              <w:left w:val="nil"/>
              <w:right w:val="nil"/>
            </w:tcBorders>
          </w:tcPr>
          <w:p w14:paraId="28B2150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b/>
                <w:sz w:val="24"/>
                <w:szCs w:val="24"/>
              </w:rPr>
            </w:pPr>
            <w:r w:rsidRPr="007775BF">
              <w:rPr>
                <w:rFonts w:ascii="Times New Roman" w:hAnsi="Times New Roman" w:cs="Times New Roman"/>
                <w:b/>
                <w:sz w:val="24"/>
                <w:szCs w:val="24"/>
              </w:rPr>
              <w:t>Pre-K</w:t>
            </w:r>
          </w:p>
        </w:tc>
        <w:tc>
          <w:tcPr>
            <w:tcW w:w="1042" w:type="dxa"/>
            <w:tcBorders>
              <w:top w:val="single" w:sz="4" w:space="0" w:color="auto"/>
              <w:left w:val="nil"/>
              <w:right w:val="nil"/>
            </w:tcBorders>
          </w:tcPr>
          <w:p w14:paraId="52DC6F1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043" w:type="dxa"/>
            <w:tcBorders>
              <w:top w:val="single" w:sz="4" w:space="0" w:color="auto"/>
              <w:left w:val="nil"/>
              <w:right w:val="nil"/>
            </w:tcBorders>
          </w:tcPr>
          <w:p w14:paraId="6D9E101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AB87257" w14:textId="77777777" w:rsidTr="00622A82">
        <w:trPr>
          <w:trHeight w:val="328"/>
        </w:trPr>
        <w:tc>
          <w:tcPr>
            <w:tcW w:w="3150" w:type="dxa"/>
            <w:tcBorders>
              <w:left w:val="nil"/>
              <w:bottom w:val="nil"/>
              <w:right w:val="nil"/>
            </w:tcBorders>
          </w:tcPr>
          <w:p w14:paraId="01DB69F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042" w:type="dxa"/>
            <w:tcBorders>
              <w:left w:val="nil"/>
              <w:bottom w:val="nil"/>
              <w:right w:val="nil"/>
            </w:tcBorders>
          </w:tcPr>
          <w:p w14:paraId="597D044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Mean</w:t>
            </w:r>
          </w:p>
        </w:tc>
        <w:tc>
          <w:tcPr>
            <w:tcW w:w="1043" w:type="dxa"/>
            <w:tcBorders>
              <w:left w:val="nil"/>
              <w:bottom w:val="nil"/>
              <w:right w:val="nil"/>
            </w:tcBorders>
          </w:tcPr>
          <w:p w14:paraId="2C1A89B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Std</w:t>
            </w:r>
          </w:p>
        </w:tc>
        <w:tc>
          <w:tcPr>
            <w:tcW w:w="1042" w:type="dxa"/>
            <w:tcBorders>
              <w:left w:val="nil"/>
              <w:bottom w:val="nil"/>
              <w:right w:val="nil"/>
            </w:tcBorders>
          </w:tcPr>
          <w:p w14:paraId="1122F60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Mean</w:t>
            </w:r>
          </w:p>
        </w:tc>
        <w:tc>
          <w:tcPr>
            <w:tcW w:w="1043" w:type="dxa"/>
            <w:tcBorders>
              <w:left w:val="nil"/>
              <w:bottom w:val="nil"/>
              <w:right w:val="nil"/>
            </w:tcBorders>
          </w:tcPr>
          <w:p w14:paraId="0544056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Std</w:t>
            </w:r>
          </w:p>
        </w:tc>
        <w:tc>
          <w:tcPr>
            <w:tcW w:w="1042" w:type="dxa"/>
            <w:tcBorders>
              <w:left w:val="nil"/>
              <w:bottom w:val="nil"/>
              <w:right w:val="nil"/>
            </w:tcBorders>
          </w:tcPr>
          <w:p w14:paraId="1D907BD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Diff</w:t>
            </w:r>
          </w:p>
        </w:tc>
        <w:tc>
          <w:tcPr>
            <w:tcW w:w="1043" w:type="dxa"/>
            <w:tcBorders>
              <w:left w:val="nil"/>
              <w:bottom w:val="nil"/>
              <w:right w:val="nil"/>
            </w:tcBorders>
          </w:tcPr>
          <w:p w14:paraId="4AEABF4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T</w:t>
            </w:r>
          </w:p>
        </w:tc>
      </w:tr>
      <w:tr w:rsidR="000561BD" w:rsidRPr="007775BF" w14:paraId="2518AF26" w14:textId="77777777" w:rsidTr="00622A82">
        <w:trPr>
          <w:trHeight w:val="328"/>
        </w:trPr>
        <w:tc>
          <w:tcPr>
            <w:tcW w:w="3150" w:type="dxa"/>
            <w:tcBorders>
              <w:top w:val="single" w:sz="4" w:space="0" w:color="auto"/>
              <w:left w:val="nil"/>
              <w:right w:val="nil"/>
            </w:tcBorders>
          </w:tcPr>
          <w:p w14:paraId="010736E5"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Self-Regulation</w:t>
            </w:r>
          </w:p>
        </w:tc>
        <w:tc>
          <w:tcPr>
            <w:tcW w:w="1042" w:type="dxa"/>
            <w:tcBorders>
              <w:top w:val="single" w:sz="4" w:space="0" w:color="auto"/>
              <w:left w:val="nil"/>
              <w:right w:val="nil"/>
            </w:tcBorders>
          </w:tcPr>
          <w:p w14:paraId="0CD1A70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11.51</w:t>
            </w:r>
          </w:p>
        </w:tc>
        <w:tc>
          <w:tcPr>
            <w:tcW w:w="1043" w:type="dxa"/>
            <w:tcBorders>
              <w:top w:val="single" w:sz="4" w:space="0" w:color="auto"/>
              <w:left w:val="nil"/>
              <w:right w:val="nil"/>
            </w:tcBorders>
          </w:tcPr>
          <w:p w14:paraId="6201044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2.99</w:t>
            </w:r>
          </w:p>
        </w:tc>
        <w:tc>
          <w:tcPr>
            <w:tcW w:w="1042" w:type="dxa"/>
            <w:tcBorders>
              <w:top w:val="single" w:sz="4" w:space="0" w:color="auto"/>
              <w:left w:val="nil"/>
              <w:right w:val="nil"/>
            </w:tcBorders>
          </w:tcPr>
          <w:p w14:paraId="5C0E8D4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11.98</w:t>
            </w:r>
          </w:p>
        </w:tc>
        <w:tc>
          <w:tcPr>
            <w:tcW w:w="1043" w:type="dxa"/>
            <w:tcBorders>
              <w:top w:val="single" w:sz="4" w:space="0" w:color="auto"/>
              <w:left w:val="nil"/>
              <w:right w:val="nil"/>
            </w:tcBorders>
          </w:tcPr>
          <w:p w14:paraId="354F68E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2.91</w:t>
            </w:r>
          </w:p>
        </w:tc>
        <w:tc>
          <w:tcPr>
            <w:tcW w:w="1042" w:type="dxa"/>
            <w:tcBorders>
              <w:top w:val="single" w:sz="4" w:space="0" w:color="auto"/>
              <w:left w:val="nil"/>
              <w:right w:val="nil"/>
            </w:tcBorders>
          </w:tcPr>
          <w:p w14:paraId="4277A2D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-0.47</w:t>
            </w:r>
            <w:r w:rsidRPr="007775BF">
              <w:rPr>
                <w:rFonts w:ascii="Times New Roman" w:hAnsi="Times New Roman" w:cs="Times New Roman"/>
                <w:sz w:val="24"/>
                <w:szCs w:val="24"/>
                <w:vertAlign w:val="superscript"/>
              </w:rPr>
              <w:t>***</w:t>
            </w:r>
          </w:p>
        </w:tc>
        <w:tc>
          <w:tcPr>
            <w:tcW w:w="1043" w:type="dxa"/>
            <w:tcBorders>
              <w:top w:val="single" w:sz="4" w:space="0" w:color="auto"/>
              <w:left w:val="nil"/>
              <w:right w:val="nil"/>
            </w:tcBorders>
          </w:tcPr>
          <w:p w14:paraId="02AF95F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(-3.55)</w:t>
            </w:r>
          </w:p>
        </w:tc>
      </w:tr>
      <w:tr w:rsidR="000561BD" w:rsidRPr="007775BF" w14:paraId="418AFBF7" w14:textId="77777777" w:rsidTr="00622A82">
        <w:trPr>
          <w:trHeight w:val="328"/>
        </w:trPr>
        <w:tc>
          <w:tcPr>
            <w:tcW w:w="3150" w:type="dxa"/>
            <w:tcBorders>
              <w:top w:val="nil"/>
              <w:left w:val="nil"/>
              <w:bottom w:val="nil"/>
              <w:right w:val="nil"/>
            </w:tcBorders>
          </w:tcPr>
          <w:p w14:paraId="3F0401CD"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Timidity</w:t>
            </w:r>
          </w:p>
        </w:tc>
        <w:tc>
          <w:tcPr>
            <w:tcW w:w="1042" w:type="dxa"/>
            <w:tcBorders>
              <w:top w:val="nil"/>
              <w:left w:val="nil"/>
              <w:bottom w:val="nil"/>
              <w:right w:val="nil"/>
            </w:tcBorders>
          </w:tcPr>
          <w:p w14:paraId="17C5DA6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50.45</w:t>
            </w:r>
          </w:p>
        </w:tc>
        <w:tc>
          <w:tcPr>
            <w:tcW w:w="1043" w:type="dxa"/>
            <w:tcBorders>
              <w:top w:val="nil"/>
              <w:left w:val="nil"/>
              <w:bottom w:val="nil"/>
              <w:right w:val="nil"/>
            </w:tcBorders>
          </w:tcPr>
          <w:p w14:paraId="1C58A5D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10.48</w:t>
            </w:r>
          </w:p>
        </w:tc>
        <w:tc>
          <w:tcPr>
            <w:tcW w:w="1042" w:type="dxa"/>
            <w:tcBorders>
              <w:top w:val="nil"/>
              <w:left w:val="nil"/>
              <w:bottom w:val="nil"/>
              <w:right w:val="nil"/>
            </w:tcBorders>
          </w:tcPr>
          <w:p w14:paraId="0FDE1B3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48.96</w:t>
            </w:r>
          </w:p>
        </w:tc>
        <w:tc>
          <w:tcPr>
            <w:tcW w:w="1043" w:type="dxa"/>
            <w:tcBorders>
              <w:top w:val="nil"/>
              <w:left w:val="nil"/>
              <w:bottom w:val="nil"/>
              <w:right w:val="nil"/>
            </w:tcBorders>
          </w:tcPr>
          <w:p w14:paraId="56C5FF9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9.70</w:t>
            </w:r>
          </w:p>
        </w:tc>
        <w:tc>
          <w:tcPr>
            <w:tcW w:w="1042" w:type="dxa"/>
            <w:tcBorders>
              <w:top w:val="nil"/>
              <w:left w:val="nil"/>
              <w:bottom w:val="nil"/>
              <w:right w:val="nil"/>
            </w:tcBorders>
          </w:tcPr>
          <w:p w14:paraId="04EB271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1.49</w:t>
            </w:r>
            <w:r w:rsidRPr="007775BF">
              <w:rPr>
                <w:rFonts w:ascii="Times New Roman" w:hAnsi="Times New Roman" w:cs="Times New Roman"/>
                <w:sz w:val="24"/>
                <w:szCs w:val="24"/>
                <w:vertAlign w:val="superscript"/>
              </w:rPr>
              <w:t>***</w:t>
            </w:r>
          </w:p>
        </w:tc>
        <w:tc>
          <w:tcPr>
            <w:tcW w:w="1043" w:type="dxa"/>
            <w:tcBorders>
              <w:top w:val="nil"/>
              <w:left w:val="nil"/>
              <w:bottom w:val="nil"/>
              <w:right w:val="nil"/>
            </w:tcBorders>
          </w:tcPr>
          <w:p w14:paraId="4C46572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(3.30)</w:t>
            </w:r>
          </w:p>
        </w:tc>
      </w:tr>
      <w:tr w:rsidR="000561BD" w:rsidRPr="007775BF" w14:paraId="1204E49D" w14:textId="77777777" w:rsidTr="00622A82">
        <w:trPr>
          <w:trHeight w:val="328"/>
        </w:trPr>
        <w:tc>
          <w:tcPr>
            <w:tcW w:w="3150" w:type="dxa"/>
            <w:tcBorders>
              <w:top w:val="nil"/>
              <w:left w:val="nil"/>
              <w:bottom w:val="single" w:sz="4" w:space="0" w:color="auto"/>
              <w:right w:val="nil"/>
            </w:tcBorders>
          </w:tcPr>
          <w:p w14:paraId="0BF1096D"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Woodcock Johnson Avg.</w:t>
            </w:r>
          </w:p>
        </w:tc>
        <w:tc>
          <w:tcPr>
            <w:tcW w:w="1042" w:type="dxa"/>
            <w:tcBorders>
              <w:top w:val="nil"/>
              <w:left w:val="nil"/>
              <w:bottom w:val="single" w:sz="4" w:space="0" w:color="auto"/>
              <w:right w:val="nil"/>
            </w:tcBorders>
          </w:tcPr>
          <w:p w14:paraId="3903542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10.44</w:t>
            </w:r>
          </w:p>
        </w:tc>
        <w:tc>
          <w:tcPr>
            <w:tcW w:w="1043" w:type="dxa"/>
            <w:tcBorders>
              <w:top w:val="nil"/>
              <w:left w:val="nil"/>
              <w:bottom w:val="single" w:sz="4" w:space="0" w:color="auto"/>
              <w:right w:val="nil"/>
            </w:tcBorders>
          </w:tcPr>
          <w:p w14:paraId="4FBFD61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4.22</w:t>
            </w:r>
          </w:p>
        </w:tc>
        <w:tc>
          <w:tcPr>
            <w:tcW w:w="1042" w:type="dxa"/>
            <w:tcBorders>
              <w:top w:val="nil"/>
              <w:left w:val="nil"/>
              <w:bottom w:val="single" w:sz="4" w:space="0" w:color="auto"/>
              <w:right w:val="nil"/>
            </w:tcBorders>
          </w:tcPr>
          <w:p w14:paraId="0D8561F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11.70</w:t>
            </w:r>
          </w:p>
        </w:tc>
        <w:tc>
          <w:tcPr>
            <w:tcW w:w="1043" w:type="dxa"/>
            <w:tcBorders>
              <w:top w:val="nil"/>
              <w:left w:val="nil"/>
              <w:bottom w:val="single" w:sz="4" w:space="0" w:color="auto"/>
              <w:right w:val="nil"/>
            </w:tcBorders>
          </w:tcPr>
          <w:p w14:paraId="510AFA6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3.67</w:t>
            </w:r>
          </w:p>
        </w:tc>
        <w:tc>
          <w:tcPr>
            <w:tcW w:w="1042" w:type="dxa"/>
            <w:tcBorders>
              <w:top w:val="nil"/>
              <w:left w:val="nil"/>
              <w:bottom w:val="single" w:sz="4" w:space="0" w:color="auto"/>
              <w:right w:val="nil"/>
            </w:tcBorders>
          </w:tcPr>
          <w:p w14:paraId="2D34D61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-1.26</w:t>
            </w:r>
            <w:r w:rsidRPr="007775BF">
              <w:rPr>
                <w:rFonts w:ascii="Times New Roman" w:hAnsi="Times New Roman" w:cs="Times New Roman"/>
                <w:sz w:val="24"/>
                <w:szCs w:val="24"/>
                <w:vertAlign w:val="superscript"/>
              </w:rPr>
              <w:t>***</w:t>
            </w:r>
          </w:p>
        </w:tc>
        <w:tc>
          <w:tcPr>
            <w:tcW w:w="1043" w:type="dxa"/>
            <w:tcBorders>
              <w:top w:val="nil"/>
              <w:left w:val="nil"/>
              <w:bottom w:val="single" w:sz="4" w:space="0" w:color="auto"/>
              <w:right w:val="nil"/>
            </w:tcBorders>
          </w:tcPr>
          <w:p w14:paraId="5F065C0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(-6.89)</w:t>
            </w:r>
          </w:p>
        </w:tc>
      </w:tr>
      <w:tr w:rsidR="000561BD" w:rsidRPr="007775BF" w14:paraId="5DF1D6A4" w14:textId="77777777" w:rsidTr="00622A82">
        <w:trPr>
          <w:trHeight w:val="328"/>
        </w:trPr>
        <w:tc>
          <w:tcPr>
            <w:tcW w:w="3150" w:type="dxa"/>
            <w:tcBorders>
              <w:top w:val="single" w:sz="4" w:space="0" w:color="auto"/>
              <w:left w:val="nil"/>
              <w:bottom w:val="single" w:sz="4" w:space="0" w:color="auto"/>
              <w:right w:val="nil"/>
            </w:tcBorders>
          </w:tcPr>
          <w:p w14:paraId="60C328BC"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042" w:type="dxa"/>
            <w:tcBorders>
              <w:top w:val="single" w:sz="4" w:space="0" w:color="auto"/>
              <w:left w:val="nil"/>
              <w:bottom w:val="single" w:sz="4" w:space="0" w:color="auto"/>
              <w:right w:val="nil"/>
            </w:tcBorders>
          </w:tcPr>
          <w:p w14:paraId="39FE9C0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1,042</w:t>
            </w:r>
          </w:p>
        </w:tc>
        <w:tc>
          <w:tcPr>
            <w:tcW w:w="1043" w:type="dxa"/>
            <w:tcBorders>
              <w:top w:val="single" w:sz="4" w:space="0" w:color="auto"/>
              <w:left w:val="nil"/>
              <w:bottom w:val="single" w:sz="4" w:space="0" w:color="auto"/>
              <w:right w:val="nil"/>
            </w:tcBorders>
          </w:tcPr>
          <w:p w14:paraId="77B36E7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042" w:type="dxa"/>
            <w:tcBorders>
              <w:top w:val="single" w:sz="4" w:space="0" w:color="auto"/>
              <w:left w:val="nil"/>
              <w:bottom w:val="single" w:sz="4" w:space="0" w:color="auto"/>
              <w:right w:val="nil"/>
            </w:tcBorders>
          </w:tcPr>
          <w:p w14:paraId="39A1832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1,111</w:t>
            </w:r>
          </w:p>
        </w:tc>
        <w:tc>
          <w:tcPr>
            <w:tcW w:w="1043" w:type="dxa"/>
            <w:tcBorders>
              <w:top w:val="single" w:sz="4" w:space="0" w:color="auto"/>
              <w:left w:val="nil"/>
              <w:bottom w:val="single" w:sz="4" w:space="0" w:color="auto"/>
              <w:right w:val="nil"/>
            </w:tcBorders>
          </w:tcPr>
          <w:p w14:paraId="04304FF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042" w:type="dxa"/>
            <w:tcBorders>
              <w:top w:val="single" w:sz="4" w:space="0" w:color="auto"/>
              <w:left w:val="nil"/>
              <w:bottom w:val="single" w:sz="4" w:space="0" w:color="auto"/>
              <w:right w:val="nil"/>
            </w:tcBorders>
          </w:tcPr>
          <w:p w14:paraId="4C77D14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2,153</w:t>
            </w:r>
          </w:p>
        </w:tc>
        <w:tc>
          <w:tcPr>
            <w:tcW w:w="1043" w:type="dxa"/>
            <w:tcBorders>
              <w:top w:val="single" w:sz="4" w:space="0" w:color="auto"/>
              <w:left w:val="nil"/>
              <w:bottom w:val="single" w:sz="4" w:space="0" w:color="auto"/>
              <w:right w:val="nil"/>
            </w:tcBorders>
          </w:tcPr>
          <w:p w14:paraId="2BA46CE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bl>
    <w:p w14:paraId="21C448CB" w14:textId="77777777" w:rsidR="000561BD" w:rsidRPr="007775BF" w:rsidRDefault="000561BD" w:rsidP="000561BD">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 p&lt;0.01, ** p&lt;0.05, * p&lt;0.1</w:t>
      </w:r>
    </w:p>
    <w:p w14:paraId="7C0BE1B5" w14:textId="77777777" w:rsidR="000561BD" w:rsidRDefault="000561BD">
      <w:pPr>
        <w:rPr>
          <w:rFonts w:ascii="Times New Roman" w:hAnsi="Times New Roman" w:cs="Times New Roman"/>
          <w:b/>
          <w:sz w:val="24"/>
          <w:szCs w:val="24"/>
        </w:rPr>
      </w:pPr>
    </w:p>
    <w:p w14:paraId="65C8B711" w14:textId="77777777" w:rsidR="00960A00" w:rsidRDefault="00960A00" w:rsidP="000561BD">
      <w:pPr>
        <w:pStyle w:val="BodyText"/>
        <w:spacing w:line="480" w:lineRule="auto"/>
        <w:jc w:val="center"/>
        <w:rPr>
          <w:rFonts w:ascii="Times New Roman" w:hAnsi="Times New Roman" w:cs="Times New Roman"/>
          <w:b/>
        </w:rPr>
      </w:pPr>
    </w:p>
    <w:p w14:paraId="5482DD81" w14:textId="61ED404D" w:rsidR="000561BD" w:rsidRDefault="000561BD"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lastRenderedPageBreak/>
        <w:t>Figure 1: Area of Common Support</w:t>
      </w:r>
    </w:p>
    <w:p w14:paraId="3B7882CB" w14:textId="2778737B" w:rsidR="000561BD" w:rsidRDefault="0022048C" w:rsidP="000561BD">
      <w:pPr>
        <w:pStyle w:val="BodyText"/>
        <w:spacing w:line="480" w:lineRule="auto"/>
        <w:jc w:val="center"/>
        <w:rPr>
          <w:rFonts w:ascii="Times New Roman" w:hAnsi="Times New Roman" w:cs="Times New Roman"/>
          <w:b/>
        </w:rPr>
      </w:pPr>
      <w:r>
        <w:rPr>
          <w:noProof/>
        </w:rPr>
        <w:drawing>
          <wp:inline distT="0" distB="0" distL="0" distR="0" wp14:anchorId="70D419C4" wp14:editId="36C2D082">
            <wp:extent cx="3295650" cy="23960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259" cy="2413927"/>
                    </a:xfrm>
                    <a:prstGeom prst="rect">
                      <a:avLst/>
                    </a:prstGeom>
                  </pic:spPr>
                </pic:pic>
              </a:graphicData>
            </a:graphic>
          </wp:inline>
        </w:drawing>
      </w:r>
    </w:p>
    <w:p w14:paraId="193E89EE" w14:textId="77777777" w:rsidR="000561BD" w:rsidRPr="00BB7B7F" w:rsidRDefault="000561BD" w:rsidP="000561BD">
      <w:pPr>
        <w:pStyle w:val="BodyText"/>
        <w:spacing w:line="480" w:lineRule="auto"/>
        <w:jc w:val="center"/>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rPr>
        <w:t>Figure shows the area of common support by treatment level, i.e. no pre-K and pre-K.</w:t>
      </w:r>
    </w:p>
    <w:p w14:paraId="0F3E1D52" w14:textId="77777777" w:rsidR="000561BD" w:rsidRPr="007775BF" w:rsidRDefault="000561BD" w:rsidP="000561BD">
      <w:pPr>
        <w:pStyle w:val="BodyText"/>
        <w:spacing w:line="480" w:lineRule="auto"/>
        <w:jc w:val="center"/>
        <w:rPr>
          <w:rFonts w:ascii="Times New Roman" w:hAnsi="Times New Roman" w:cs="Times New Roman"/>
          <w:b/>
        </w:rPr>
      </w:pPr>
      <w:r w:rsidRPr="007775BF">
        <w:rPr>
          <w:rFonts w:ascii="Times New Roman" w:hAnsi="Times New Roman" w:cs="Times New Roman"/>
          <w:b/>
        </w:rPr>
        <w:t>Table 4: Balance</w:t>
      </w:r>
    </w:p>
    <w:tbl>
      <w:tblPr>
        <w:tblStyle w:val="PlainTable5"/>
        <w:tblW w:w="0" w:type="auto"/>
        <w:tblLook w:val="06A0" w:firstRow="1" w:lastRow="0" w:firstColumn="1" w:lastColumn="0" w:noHBand="1" w:noVBand="1"/>
      </w:tblPr>
      <w:tblGrid>
        <w:gridCol w:w="2883"/>
        <w:gridCol w:w="1048"/>
        <w:gridCol w:w="1668"/>
        <w:gridCol w:w="756"/>
        <w:gridCol w:w="1203"/>
      </w:tblGrid>
      <w:tr w:rsidR="000561BD" w:rsidRPr="007775BF" w14:paraId="76FE4BF5" w14:textId="77777777" w:rsidTr="00622A82">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right w:val="single" w:sz="4" w:space="0" w:color="auto"/>
            </w:tcBorders>
          </w:tcPr>
          <w:p w14:paraId="5CF78C8F" w14:textId="77777777" w:rsidR="000561BD" w:rsidRPr="007775BF" w:rsidRDefault="000561BD" w:rsidP="00622A82">
            <w:pPr>
              <w:pStyle w:val="BodyText"/>
              <w:spacing w:line="480" w:lineRule="auto"/>
              <w:jc w:val="center"/>
              <w:rPr>
                <w:rFonts w:ascii="Times New Roman" w:hAnsi="Times New Roman" w:cs="Times New Roman"/>
                <w:b/>
              </w:rPr>
            </w:pPr>
          </w:p>
        </w:tc>
        <w:tc>
          <w:tcPr>
            <w:tcW w:w="0" w:type="auto"/>
            <w:gridSpan w:val="2"/>
            <w:tcBorders>
              <w:left w:val="single" w:sz="4" w:space="0" w:color="auto"/>
              <w:bottom w:val="single" w:sz="4" w:space="0" w:color="auto"/>
            </w:tcBorders>
          </w:tcPr>
          <w:p w14:paraId="1FD82584" w14:textId="77777777" w:rsidR="000561BD" w:rsidRPr="007775BF" w:rsidRDefault="000561BD" w:rsidP="00622A82">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Standardized Differences</w:t>
            </w:r>
          </w:p>
        </w:tc>
        <w:tc>
          <w:tcPr>
            <w:tcW w:w="0" w:type="auto"/>
            <w:gridSpan w:val="2"/>
            <w:tcBorders>
              <w:bottom w:val="single" w:sz="4" w:space="0" w:color="auto"/>
            </w:tcBorders>
          </w:tcPr>
          <w:p w14:paraId="4223EB15" w14:textId="77777777" w:rsidR="000561BD" w:rsidRPr="007775BF" w:rsidRDefault="000561BD" w:rsidP="00622A82">
            <w:pPr>
              <w:pStyle w:val="BodyTex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Variance Ratios</w:t>
            </w:r>
          </w:p>
        </w:tc>
      </w:tr>
      <w:tr w:rsidR="000561BD" w:rsidRPr="007775BF" w14:paraId="4DEC071D"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tcPr>
          <w:p w14:paraId="14B4F336" w14:textId="77777777" w:rsidR="000561BD" w:rsidRPr="007775BF" w:rsidRDefault="000561BD" w:rsidP="00622A82">
            <w:pPr>
              <w:pStyle w:val="BodyText"/>
              <w:spacing w:line="480" w:lineRule="auto"/>
              <w:jc w:val="center"/>
              <w:rPr>
                <w:rFonts w:ascii="Times New Roman" w:hAnsi="Times New Roman" w:cs="Times New Roman"/>
                <w:i w:val="0"/>
              </w:rPr>
            </w:pPr>
          </w:p>
        </w:tc>
        <w:tc>
          <w:tcPr>
            <w:tcW w:w="0" w:type="auto"/>
            <w:tcBorders>
              <w:top w:val="single" w:sz="4" w:space="0" w:color="auto"/>
              <w:bottom w:val="single" w:sz="4" w:space="0" w:color="auto"/>
            </w:tcBorders>
          </w:tcPr>
          <w:p w14:paraId="7CE3262C"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Raw</w:t>
            </w:r>
          </w:p>
        </w:tc>
        <w:tc>
          <w:tcPr>
            <w:tcW w:w="0" w:type="auto"/>
            <w:tcBorders>
              <w:top w:val="single" w:sz="4" w:space="0" w:color="auto"/>
              <w:bottom w:val="single" w:sz="4" w:space="0" w:color="auto"/>
            </w:tcBorders>
          </w:tcPr>
          <w:p w14:paraId="313C51BC"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Weighted</w:t>
            </w:r>
          </w:p>
        </w:tc>
        <w:tc>
          <w:tcPr>
            <w:tcW w:w="0" w:type="auto"/>
            <w:tcBorders>
              <w:top w:val="single" w:sz="4" w:space="0" w:color="auto"/>
              <w:bottom w:val="single" w:sz="4" w:space="0" w:color="auto"/>
            </w:tcBorders>
          </w:tcPr>
          <w:p w14:paraId="72185490"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Raw</w:t>
            </w:r>
          </w:p>
        </w:tc>
        <w:tc>
          <w:tcPr>
            <w:tcW w:w="0" w:type="auto"/>
            <w:tcBorders>
              <w:top w:val="single" w:sz="4" w:space="0" w:color="auto"/>
              <w:bottom w:val="single" w:sz="4" w:space="0" w:color="auto"/>
            </w:tcBorders>
          </w:tcPr>
          <w:p w14:paraId="2A710C27"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775BF">
              <w:rPr>
                <w:rFonts w:ascii="Times New Roman" w:hAnsi="Times New Roman" w:cs="Times New Roman"/>
                <w:b/>
              </w:rPr>
              <w:t>Weighted</w:t>
            </w:r>
          </w:p>
        </w:tc>
      </w:tr>
      <w:tr w:rsidR="000561BD" w:rsidRPr="007775BF" w14:paraId="3A23486F"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D9C04B"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Female</w:t>
            </w:r>
          </w:p>
        </w:tc>
        <w:tc>
          <w:tcPr>
            <w:tcW w:w="0" w:type="auto"/>
          </w:tcPr>
          <w:p w14:paraId="26B2F881"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.0049</w:t>
            </w:r>
          </w:p>
        </w:tc>
        <w:tc>
          <w:tcPr>
            <w:tcW w:w="0" w:type="auto"/>
          </w:tcPr>
          <w:p w14:paraId="3AF43F0F"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.0016</w:t>
            </w:r>
          </w:p>
        </w:tc>
        <w:tc>
          <w:tcPr>
            <w:tcW w:w="0" w:type="auto"/>
          </w:tcPr>
          <w:p w14:paraId="47240641"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1.000</w:t>
            </w:r>
          </w:p>
        </w:tc>
        <w:tc>
          <w:tcPr>
            <w:tcW w:w="0" w:type="auto"/>
          </w:tcPr>
          <w:p w14:paraId="4C10C35B"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.9999</w:t>
            </w:r>
          </w:p>
        </w:tc>
      </w:tr>
      <w:tr w:rsidR="000561BD" w:rsidRPr="007775BF" w14:paraId="5C884213"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9EA403"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Black</w:t>
            </w:r>
          </w:p>
        </w:tc>
        <w:tc>
          <w:tcPr>
            <w:tcW w:w="0" w:type="auto"/>
          </w:tcPr>
          <w:p w14:paraId="3F06F130"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.2454</w:t>
            </w:r>
          </w:p>
        </w:tc>
        <w:tc>
          <w:tcPr>
            <w:tcW w:w="0" w:type="auto"/>
          </w:tcPr>
          <w:p w14:paraId="085FA013"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.0019</w:t>
            </w:r>
          </w:p>
        </w:tc>
        <w:tc>
          <w:tcPr>
            <w:tcW w:w="0" w:type="auto"/>
          </w:tcPr>
          <w:p w14:paraId="578CA004"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1.242</w:t>
            </w:r>
          </w:p>
        </w:tc>
        <w:tc>
          <w:tcPr>
            <w:tcW w:w="0" w:type="auto"/>
          </w:tcPr>
          <w:p w14:paraId="48E38C40"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1.001</w:t>
            </w:r>
          </w:p>
        </w:tc>
      </w:tr>
      <w:tr w:rsidR="000561BD" w:rsidRPr="007775BF" w14:paraId="2E668932"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5BB009"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Hispanic</w:t>
            </w:r>
          </w:p>
        </w:tc>
        <w:tc>
          <w:tcPr>
            <w:tcW w:w="0" w:type="auto"/>
          </w:tcPr>
          <w:p w14:paraId="427D4101"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.0212</w:t>
            </w:r>
          </w:p>
        </w:tc>
        <w:tc>
          <w:tcPr>
            <w:tcW w:w="0" w:type="auto"/>
          </w:tcPr>
          <w:p w14:paraId="5A33A764"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.0013</w:t>
            </w:r>
          </w:p>
        </w:tc>
        <w:tc>
          <w:tcPr>
            <w:tcW w:w="0" w:type="auto"/>
          </w:tcPr>
          <w:p w14:paraId="0AA993FA"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1.031</w:t>
            </w:r>
          </w:p>
        </w:tc>
        <w:tc>
          <w:tcPr>
            <w:tcW w:w="0" w:type="auto"/>
          </w:tcPr>
          <w:p w14:paraId="269E9FD6"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1.001</w:t>
            </w:r>
          </w:p>
        </w:tc>
      </w:tr>
      <w:tr w:rsidR="000561BD" w:rsidRPr="007775BF" w14:paraId="27A997CD"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A9FC56"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Asian</w:t>
            </w:r>
          </w:p>
        </w:tc>
        <w:tc>
          <w:tcPr>
            <w:tcW w:w="0" w:type="auto"/>
          </w:tcPr>
          <w:p w14:paraId="4A42396C"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.0006</w:t>
            </w:r>
          </w:p>
        </w:tc>
        <w:tc>
          <w:tcPr>
            <w:tcW w:w="0" w:type="auto"/>
          </w:tcPr>
          <w:p w14:paraId="69A1B754"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.0007</w:t>
            </w:r>
          </w:p>
        </w:tc>
        <w:tc>
          <w:tcPr>
            <w:tcW w:w="0" w:type="auto"/>
          </w:tcPr>
          <w:p w14:paraId="7C02FC36"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1.005</w:t>
            </w:r>
          </w:p>
        </w:tc>
        <w:tc>
          <w:tcPr>
            <w:tcW w:w="0" w:type="auto"/>
          </w:tcPr>
          <w:p w14:paraId="199296A3"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.9937</w:t>
            </w:r>
          </w:p>
        </w:tc>
      </w:tr>
      <w:tr w:rsidR="000561BD" w:rsidRPr="007775BF" w14:paraId="1ED34953"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3149DF"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Native American</w:t>
            </w:r>
          </w:p>
        </w:tc>
        <w:tc>
          <w:tcPr>
            <w:tcW w:w="0" w:type="auto"/>
          </w:tcPr>
          <w:p w14:paraId="6DEBC4E7"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.0884</w:t>
            </w:r>
          </w:p>
        </w:tc>
        <w:tc>
          <w:tcPr>
            <w:tcW w:w="0" w:type="auto"/>
          </w:tcPr>
          <w:p w14:paraId="08EDCA68"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.0009</w:t>
            </w:r>
          </w:p>
        </w:tc>
        <w:tc>
          <w:tcPr>
            <w:tcW w:w="0" w:type="auto"/>
          </w:tcPr>
          <w:p w14:paraId="257AAE42"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.7954</w:t>
            </w:r>
          </w:p>
        </w:tc>
        <w:tc>
          <w:tcPr>
            <w:tcW w:w="0" w:type="auto"/>
          </w:tcPr>
          <w:p w14:paraId="6E7BCF79"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.9973</w:t>
            </w:r>
          </w:p>
        </w:tc>
      </w:tr>
      <w:tr w:rsidR="000561BD" w:rsidRPr="007775BF" w14:paraId="1F8C53C1"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B0AC14"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NBH med. income</w:t>
            </w:r>
          </w:p>
        </w:tc>
        <w:tc>
          <w:tcPr>
            <w:tcW w:w="0" w:type="auto"/>
          </w:tcPr>
          <w:p w14:paraId="56C63436"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.1492</w:t>
            </w:r>
          </w:p>
        </w:tc>
        <w:tc>
          <w:tcPr>
            <w:tcW w:w="0" w:type="auto"/>
          </w:tcPr>
          <w:p w14:paraId="0CCDD742"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.0017</w:t>
            </w:r>
          </w:p>
        </w:tc>
        <w:tc>
          <w:tcPr>
            <w:tcW w:w="0" w:type="auto"/>
          </w:tcPr>
          <w:p w14:paraId="4FC7B812"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.6456</w:t>
            </w:r>
          </w:p>
        </w:tc>
        <w:tc>
          <w:tcPr>
            <w:tcW w:w="0" w:type="auto"/>
          </w:tcPr>
          <w:p w14:paraId="3BED741D"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.8355</w:t>
            </w:r>
          </w:p>
        </w:tc>
      </w:tr>
      <w:tr w:rsidR="000561BD" w:rsidRPr="007775BF" w14:paraId="41059C1B"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6575D712" w14:textId="77777777" w:rsidR="000561BD" w:rsidRPr="007775BF" w:rsidRDefault="000561BD" w:rsidP="00622A82">
            <w:pPr>
              <w:pStyle w:val="BodyText"/>
              <w:spacing w:line="480" w:lineRule="auto"/>
              <w:jc w:val="left"/>
              <w:rPr>
                <w:rFonts w:ascii="Times New Roman" w:hAnsi="Times New Roman" w:cs="Times New Roman"/>
                <w:i w:val="0"/>
              </w:rPr>
            </w:pPr>
            <w:r w:rsidRPr="007775BF">
              <w:rPr>
                <w:rFonts w:ascii="Times New Roman" w:hAnsi="Times New Roman" w:cs="Times New Roman"/>
                <w:i w:val="0"/>
              </w:rPr>
              <w:t>% NBH with Some College</w:t>
            </w:r>
          </w:p>
        </w:tc>
        <w:tc>
          <w:tcPr>
            <w:tcW w:w="0" w:type="auto"/>
            <w:tcBorders>
              <w:bottom w:val="single" w:sz="4" w:space="0" w:color="auto"/>
            </w:tcBorders>
          </w:tcPr>
          <w:p w14:paraId="74C8C413"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.1186</w:t>
            </w:r>
          </w:p>
        </w:tc>
        <w:tc>
          <w:tcPr>
            <w:tcW w:w="0" w:type="auto"/>
            <w:tcBorders>
              <w:bottom w:val="single" w:sz="4" w:space="0" w:color="auto"/>
            </w:tcBorders>
          </w:tcPr>
          <w:p w14:paraId="5516F461"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.0034</w:t>
            </w:r>
          </w:p>
        </w:tc>
        <w:tc>
          <w:tcPr>
            <w:tcW w:w="0" w:type="auto"/>
            <w:tcBorders>
              <w:bottom w:val="single" w:sz="4" w:space="0" w:color="auto"/>
            </w:tcBorders>
          </w:tcPr>
          <w:p w14:paraId="6CAA013B"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.8615</w:t>
            </w:r>
          </w:p>
        </w:tc>
        <w:tc>
          <w:tcPr>
            <w:tcW w:w="0" w:type="auto"/>
            <w:tcBorders>
              <w:bottom w:val="single" w:sz="4" w:space="0" w:color="auto"/>
            </w:tcBorders>
          </w:tcPr>
          <w:p w14:paraId="50FE2606"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.9576</w:t>
            </w:r>
          </w:p>
        </w:tc>
      </w:tr>
      <w:tr w:rsidR="000561BD" w:rsidRPr="007775BF" w14:paraId="309813C6"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vAlign w:val="center"/>
          </w:tcPr>
          <w:p w14:paraId="0F428F2E" w14:textId="77777777" w:rsidR="000561BD" w:rsidRPr="007775BF" w:rsidRDefault="000561BD" w:rsidP="00622A82">
            <w:pPr>
              <w:pStyle w:val="BodyText"/>
              <w:spacing w:line="480" w:lineRule="auto"/>
              <w:rPr>
                <w:rFonts w:ascii="Times New Roman" w:hAnsi="Times New Roman" w:cs="Times New Roman"/>
                <w:i w:val="0"/>
              </w:rPr>
            </w:pPr>
            <w:r w:rsidRPr="007775BF">
              <w:rPr>
                <w:rFonts w:ascii="Times New Roman" w:hAnsi="Times New Roman" w:cs="Times New Roman"/>
                <w:i w:val="0"/>
              </w:rPr>
              <w:t>Number of Ob</w:t>
            </w:r>
            <w:r>
              <w:rPr>
                <w:rFonts w:ascii="Times New Roman" w:hAnsi="Times New Roman" w:cs="Times New Roman"/>
                <w:i w:val="0"/>
              </w:rPr>
              <w:t>s.</w:t>
            </w:r>
          </w:p>
        </w:tc>
        <w:tc>
          <w:tcPr>
            <w:tcW w:w="0" w:type="auto"/>
            <w:tcBorders>
              <w:top w:val="single" w:sz="4" w:space="0" w:color="auto"/>
              <w:left w:val="single" w:sz="4" w:space="0" w:color="auto"/>
            </w:tcBorders>
          </w:tcPr>
          <w:p w14:paraId="077B8340"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2,536</w:t>
            </w:r>
          </w:p>
        </w:tc>
        <w:tc>
          <w:tcPr>
            <w:tcW w:w="0" w:type="auto"/>
            <w:tcBorders>
              <w:top w:val="single" w:sz="4" w:space="0" w:color="auto"/>
            </w:tcBorders>
          </w:tcPr>
          <w:p w14:paraId="2866CFD2"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2,536</w:t>
            </w:r>
          </w:p>
        </w:tc>
        <w:tc>
          <w:tcPr>
            <w:tcW w:w="0" w:type="auto"/>
            <w:tcBorders>
              <w:top w:val="single" w:sz="4" w:space="0" w:color="auto"/>
            </w:tcBorders>
          </w:tcPr>
          <w:p w14:paraId="0B3F6D28"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Borders>
              <w:top w:val="single" w:sz="4" w:space="0" w:color="auto"/>
            </w:tcBorders>
          </w:tcPr>
          <w:p w14:paraId="1B4B3E0C"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561BD" w:rsidRPr="007775BF" w14:paraId="6CAB16DF" w14:textId="77777777" w:rsidTr="00622A82">
        <w:trPr>
          <w:trHeight w:val="495"/>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vAlign w:val="center"/>
          </w:tcPr>
          <w:p w14:paraId="553B5C5C" w14:textId="77777777" w:rsidR="000561BD" w:rsidRPr="007775BF" w:rsidRDefault="000561BD" w:rsidP="00622A82">
            <w:pPr>
              <w:pStyle w:val="BodyText"/>
              <w:spacing w:line="480" w:lineRule="auto"/>
              <w:rPr>
                <w:rFonts w:ascii="Times New Roman" w:hAnsi="Times New Roman" w:cs="Times New Roman"/>
                <w:i w:val="0"/>
              </w:rPr>
            </w:pPr>
            <w:r w:rsidRPr="007775BF">
              <w:rPr>
                <w:rFonts w:ascii="Times New Roman" w:hAnsi="Times New Roman" w:cs="Times New Roman"/>
                <w:i w:val="0"/>
              </w:rPr>
              <w:t>Treated</w:t>
            </w:r>
          </w:p>
        </w:tc>
        <w:tc>
          <w:tcPr>
            <w:tcW w:w="0" w:type="auto"/>
            <w:tcBorders>
              <w:left w:val="single" w:sz="4" w:space="0" w:color="auto"/>
            </w:tcBorders>
          </w:tcPr>
          <w:p w14:paraId="61530F8F"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1,232</w:t>
            </w:r>
          </w:p>
        </w:tc>
        <w:tc>
          <w:tcPr>
            <w:tcW w:w="0" w:type="auto"/>
          </w:tcPr>
          <w:p w14:paraId="4A88CE7E"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1,268.3</w:t>
            </w:r>
          </w:p>
        </w:tc>
        <w:tc>
          <w:tcPr>
            <w:tcW w:w="0" w:type="auto"/>
          </w:tcPr>
          <w:p w14:paraId="7D66A70A"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662320B8"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561BD" w:rsidRPr="007775BF" w14:paraId="415497AB" w14:textId="77777777" w:rsidTr="00622A82">
        <w:trPr>
          <w:trHeight w:val="496"/>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vAlign w:val="center"/>
          </w:tcPr>
          <w:p w14:paraId="7A9955A8" w14:textId="77777777" w:rsidR="000561BD" w:rsidRPr="007775BF" w:rsidRDefault="000561BD" w:rsidP="00622A82">
            <w:pPr>
              <w:pStyle w:val="BodyText"/>
              <w:spacing w:line="480" w:lineRule="auto"/>
              <w:rPr>
                <w:rFonts w:ascii="Times New Roman" w:hAnsi="Times New Roman" w:cs="Times New Roman"/>
                <w:i w:val="0"/>
              </w:rPr>
            </w:pPr>
            <w:r w:rsidRPr="007775BF">
              <w:rPr>
                <w:rFonts w:ascii="Times New Roman" w:hAnsi="Times New Roman" w:cs="Times New Roman"/>
                <w:i w:val="0"/>
              </w:rPr>
              <w:t>Control</w:t>
            </w:r>
          </w:p>
        </w:tc>
        <w:tc>
          <w:tcPr>
            <w:tcW w:w="0" w:type="auto"/>
            <w:tcBorders>
              <w:left w:val="single" w:sz="4" w:space="0" w:color="auto"/>
              <w:bottom w:val="single" w:sz="4" w:space="0" w:color="auto"/>
            </w:tcBorders>
          </w:tcPr>
          <w:p w14:paraId="6777F68E"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1,204</w:t>
            </w:r>
          </w:p>
        </w:tc>
        <w:tc>
          <w:tcPr>
            <w:tcW w:w="0" w:type="auto"/>
            <w:tcBorders>
              <w:bottom w:val="single" w:sz="4" w:space="0" w:color="auto"/>
            </w:tcBorders>
          </w:tcPr>
          <w:p w14:paraId="003A8E6A"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75BF">
              <w:rPr>
                <w:rFonts w:ascii="Times New Roman" w:hAnsi="Times New Roman" w:cs="Times New Roman"/>
              </w:rPr>
              <w:t>1,267.7</w:t>
            </w:r>
          </w:p>
        </w:tc>
        <w:tc>
          <w:tcPr>
            <w:tcW w:w="0" w:type="auto"/>
            <w:tcBorders>
              <w:bottom w:val="single" w:sz="4" w:space="0" w:color="auto"/>
            </w:tcBorders>
          </w:tcPr>
          <w:p w14:paraId="61763067"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Borders>
              <w:bottom w:val="single" w:sz="4" w:space="0" w:color="auto"/>
            </w:tcBorders>
          </w:tcPr>
          <w:p w14:paraId="0E2BCC98" w14:textId="77777777" w:rsidR="000561BD" w:rsidRPr="007775BF" w:rsidRDefault="000561BD" w:rsidP="00622A82">
            <w:pPr>
              <w:pStyle w:val="BodyT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54B5AA7" w14:textId="77777777" w:rsidR="000561BD" w:rsidRPr="007775BF" w:rsidRDefault="000561BD" w:rsidP="000561BD">
      <w:pPr>
        <w:pStyle w:val="BodyText"/>
        <w:spacing w:line="480" w:lineRule="auto"/>
        <w:rPr>
          <w:rFonts w:ascii="Times New Roman" w:hAnsi="Times New Roman" w:cs="Times New Roman"/>
          <w:b/>
        </w:rPr>
      </w:pPr>
    </w:p>
    <w:p w14:paraId="385DBDD7" w14:textId="77777777" w:rsidR="000561BD" w:rsidRPr="007775BF" w:rsidRDefault="000561BD" w:rsidP="000561BD">
      <w:pPr>
        <w:pStyle w:val="BodyText"/>
        <w:spacing w:before="43"/>
        <w:jc w:val="center"/>
        <w:rPr>
          <w:rFonts w:ascii="Times New Roman" w:hAnsi="Times New Roman" w:cs="Times New Roman"/>
          <w:b/>
        </w:rPr>
      </w:pPr>
      <w:r w:rsidRPr="007775BF">
        <w:rPr>
          <w:rFonts w:ascii="Times New Roman" w:hAnsi="Times New Roman" w:cs="Times New Roman"/>
          <w:b/>
        </w:rPr>
        <w:lastRenderedPageBreak/>
        <w:t>Figure 2: Pre-K and Voting</w:t>
      </w:r>
    </w:p>
    <w:p w14:paraId="23D12C3E" w14:textId="77777777" w:rsidR="000561BD" w:rsidRPr="007775BF" w:rsidRDefault="000561BD" w:rsidP="000561BD">
      <w:pPr>
        <w:spacing w:line="240" w:lineRule="auto"/>
        <w:jc w:val="center"/>
        <w:rPr>
          <w:rFonts w:ascii="Times New Roman" w:hAnsi="Times New Roman" w:cs="Times New Roman"/>
          <w:sz w:val="24"/>
          <w:szCs w:val="24"/>
        </w:rPr>
      </w:pPr>
      <w:r w:rsidRPr="007775BF">
        <w:rPr>
          <w:rFonts w:ascii="Times New Roman" w:hAnsi="Times New Roman" w:cs="Times New Roman"/>
          <w:noProof/>
          <w:sz w:val="24"/>
          <w:szCs w:val="24"/>
        </w:rPr>
        <w:drawing>
          <wp:inline distT="0" distB="0" distL="0" distR="0" wp14:anchorId="77ADF6D0" wp14:editId="682475A0">
            <wp:extent cx="4620289" cy="26416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_nohs_vo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235" cy="2690167"/>
                    </a:xfrm>
                    <a:prstGeom prst="rect">
                      <a:avLst/>
                    </a:prstGeom>
                  </pic:spPr>
                </pic:pic>
              </a:graphicData>
            </a:graphic>
          </wp:inline>
        </w:drawing>
      </w:r>
    </w:p>
    <w:p w14:paraId="2A9B1AF8" w14:textId="59C17C00" w:rsidR="000561BD" w:rsidRDefault="000561BD" w:rsidP="000561BD">
      <w:pPr>
        <w:spacing w:line="240" w:lineRule="auto"/>
        <w:rPr>
          <w:rFonts w:ascii="Times New Roman" w:hAnsi="Times New Roman" w:cs="Times New Roman"/>
          <w:sz w:val="24"/>
          <w:szCs w:val="24"/>
        </w:rPr>
      </w:pPr>
      <w:r w:rsidRPr="007775BF">
        <w:rPr>
          <w:rFonts w:ascii="Times New Roman" w:hAnsi="Times New Roman" w:cs="Times New Roman"/>
          <w:sz w:val="24"/>
          <w:szCs w:val="24"/>
        </w:rPr>
        <w:t xml:space="preserve">Note: The figure shows the coefficient and its 95% confidence interval for pre-K for two separate propensity score weighted models. The dependent variable for each model is on the x-axis. </w:t>
      </w:r>
    </w:p>
    <w:p w14:paraId="6EBEF605" w14:textId="77777777" w:rsidR="00B26800" w:rsidRPr="007775BF" w:rsidRDefault="00B26800" w:rsidP="000561BD">
      <w:pPr>
        <w:spacing w:line="240" w:lineRule="auto"/>
        <w:rPr>
          <w:rFonts w:ascii="Times New Roman" w:hAnsi="Times New Roman" w:cs="Times New Roman"/>
          <w:sz w:val="24"/>
          <w:szCs w:val="24"/>
        </w:rPr>
      </w:pPr>
    </w:p>
    <w:p w14:paraId="1B666AC5" w14:textId="77777777" w:rsidR="000561BD" w:rsidRPr="007775BF" w:rsidRDefault="000561BD" w:rsidP="000561BD">
      <w:pPr>
        <w:jc w:val="center"/>
        <w:rPr>
          <w:rFonts w:ascii="Times New Roman" w:hAnsi="Times New Roman" w:cs="Times New Roman"/>
          <w:b/>
          <w:sz w:val="24"/>
          <w:szCs w:val="24"/>
        </w:rPr>
      </w:pPr>
      <w:r w:rsidRPr="007775BF">
        <w:rPr>
          <w:rFonts w:ascii="Times New Roman" w:hAnsi="Times New Roman" w:cs="Times New Roman"/>
          <w:b/>
          <w:sz w:val="24"/>
          <w:szCs w:val="24"/>
        </w:rPr>
        <w:t xml:space="preserve">Figure 3: Pre-K and Cognitive and </w:t>
      </w:r>
      <w:r>
        <w:rPr>
          <w:rFonts w:ascii="Times New Roman" w:hAnsi="Times New Roman" w:cs="Times New Roman"/>
          <w:b/>
          <w:sz w:val="24"/>
          <w:szCs w:val="24"/>
        </w:rPr>
        <w:t>Socio-Emotional</w:t>
      </w:r>
      <w:r w:rsidRPr="007775BF">
        <w:rPr>
          <w:rFonts w:ascii="Times New Roman" w:hAnsi="Times New Roman" w:cs="Times New Roman"/>
          <w:b/>
          <w:sz w:val="24"/>
          <w:szCs w:val="24"/>
        </w:rPr>
        <w:t xml:space="preserve"> Skills</w:t>
      </w:r>
      <w:r>
        <w:rPr>
          <w:rFonts w:ascii="Times New Roman" w:hAnsi="Times New Roman" w:cs="Times New Roman"/>
          <w:b/>
          <w:noProof/>
          <w:sz w:val="24"/>
          <w:szCs w:val="24"/>
        </w:rPr>
        <w:drawing>
          <wp:inline distT="0" distB="0" distL="0" distR="0" wp14:anchorId="7A3065E9" wp14:editId="5294BE72">
            <wp:extent cx="4483471" cy="2813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_nohs_co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2074" cy="2830997"/>
                    </a:xfrm>
                    <a:prstGeom prst="rect">
                      <a:avLst/>
                    </a:prstGeom>
                  </pic:spPr>
                </pic:pic>
              </a:graphicData>
            </a:graphic>
          </wp:inline>
        </w:drawing>
      </w:r>
    </w:p>
    <w:p w14:paraId="431AD6C4" w14:textId="77777777" w:rsidR="000561BD" w:rsidRPr="007775BF" w:rsidRDefault="000561BD" w:rsidP="000561BD">
      <w:pPr>
        <w:spacing w:line="240" w:lineRule="auto"/>
        <w:rPr>
          <w:rFonts w:ascii="Times New Roman" w:hAnsi="Times New Roman" w:cs="Times New Roman"/>
          <w:sz w:val="24"/>
          <w:szCs w:val="24"/>
        </w:rPr>
      </w:pPr>
      <w:r w:rsidRPr="007775BF">
        <w:rPr>
          <w:rFonts w:ascii="Times New Roman" w:hAnsi="Times New Roman" w:cs="Times New Roman"/>
          <w:sz w:val="24"/>
          <w:szCs w:val="24"/>
        </w:rPr>
        <w:t xml:space="preserve">Note: The figure shows the coefficient and its 95% confidence interval for pre-K for three separate propensity score weighted models. The dependent variable for each model is on the x-axis. </w:t>
      </w:r>
    </w:p>
    <w:p w14:paraId="1B1BF534" w14:textId="77777777" w:rsidR="00B26800" w:rsidRDefault="00B26800" w:rsidP="00B26800">
      <w:pPr>
        <w:pStyle w:val="BodyText"/>
        <w:spacing w:line="480" w:lineRule="auto"/>
        <w:rPr>
          <w:rFonts w:ascii="Times New Roman" w:hAnsi="Times New Roman" w:cs="Times New Roman"/>
          <w:b/>
        </w:rPr>
      </w:pPr>
    </w:p>
    <w:p w14:paraId="335A333A" w14:textId="77777777" w:rsidR="00B26800" w:rsidRDefault="00B26800" w:rsidP="00B26800">
      <w:pPr>
        <w:pStyle w:val="BodyText"/>
        <w:spacing w:line="480" w:lineRule="auto"/>
        <w:rPr>
          <w:rFonts w:ascii="Times New Roman" w:hAnsi="Times New Roman" w:cs="Times New Roman"/>
          <w:b/>
        </w:rPr>
      </w:pPr>
    </w:p>
    <w:p w14:paraId="1A95B285" w14:textId="3D9E6D75" w:rsidR="000561BD" w:rsidRDefault="000561BD" w:rsidP="00B26800">
      <w:pPr>
        <w:pStyle w:val="BodyText"/>
        <w:spacing w:line="480" w:lineRule="auto"/>
        <w:rPr>
          <w:rFonts w:ascii="Times New Roman" w:hAnsi="Times New Roman" w:cs="Times New Roman"/>
          <w:b/>
        </w:rPr>
      </w:pPr>
      <w:r w:rsidRPr="007775BF">
        <w:rPr>
          <w:rFonts w:ascii="Times New Roman" w:hAnsi="Times New Roman" w:cs="Times New Roman"/>
          <w:b/>
        </w:rPr>
        <w:lastRenderedPageBreak/>
        <w:t>Figure 4: Path Model</w:t>
      </w:r>
      <w:r>
        <w:rPr>
          <w:rFonts w:ascii="Times New Roman" w:hAnsi="Times New Roman" w:cs="Times New Roman"/>
          <w:b/>
          <w:noProof/>
        </w:rPr>
        <w:drawing>
          <wp:inline distT="0" distB="0" distL="0" distR="0" wp14:anchorId="31C04A5C" wp14:editId="5F7D54ED">
            <wp:extent cx="4800600" cy="204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 model upd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9287" cy="2056119"/>
                    </a:xfrm>
                    <a:prstGeom prst="rect">
                      <a:avLst/>
                    </a:prstGeom>
                  </pic:spPr>
                </pic:pic>
              </a:graphicData>
            </a:graphic>
          </wp:inline>
        </w:drawing>
      </w:r>
    </w:p>
    <w:p w14:paraId="51A77774" w14:textId="77777777" w:rsidR="00B26800" w:rsidRDefault="00B26800" w:rsidP="000561BD">
      <w:pPr>
        <w:spacing w:line="480" w:lineRule="auto"/>
        <w:jc w:val="center"/>
        <w:rPr>
          <w:rFonts w:ascii="Times New Roman" w:hAnsi="Times New Roman" w:cs="Times New Roman"/>
          <w:b/>
          <w:sz w:val="24"/>
          <w:szCs w:val="24"/>
        </w:rPr>
      </w:pPr>
    </w:p>
    <w:p w14:paraId="7C5DF4CC" w14:textId="77777777" w:rsidR="00B26800" w:rsidRDefault="00B26800" w:rsidP="000561BD">
      <w:pPr>
        <w:spacing w:line="480" w:lineRule="auto"/>
        <w:jc w:val="center"/>
        <w:rPr>
          <w:rFonts w:ascii="Times New Roman" w:hAnsi="Times New Roman" w:cs="Times New Roman"/>
          <w:b/>
          <w:sz w:val="24"/>
          <w:szCs w:val="24"/>
        </w:rPr>
      </w:pPr>
    </w:p>
    <w:p w14:paraId="008CEC4C" w14:textId="6023F2FF" w:rsidR="00B26800" w:rsidRDefault="00B26800" w:rsidP="000561BD">
      <w:pPr>
        <w:spacing w:line="480" w:lineRule="auto"/>
        <w:jc w:val="center"/>
        <w:rPr>
          <w:rFonts w:ascii="Times New Roman" w:hAnsi="Times New Roman" w:cs="Times New Roman"/>
          <w:b/>
          <w:sz w:val="24"/>
          <w:szCs w:val="24"/>
        </w:rPr>
      </w:pPr>
    </w:p>
    <w:p w14:paraId="5E2E0916" w14:textId="271F72C7" w:rsidR="00960A00" w:rsidRDefault="00960A00" w:rsidP="000561BD">
      <w:pPr>
        <w:spacing w:line="480" w:lineRule="auto"/>
        <w:jc w:val="center"/>
        <w:rPr>
          <w:rFonts w:ascii="Times New Roman" w:hAnsi="Times New Roman" w:cs="Times New Roman"/>
          <w:b/>
          <w:sz w:val="24"/>
          <w:szCs w:val="24"/>
        </w:rPr>
      </w:pPr>
    </w:p>
    <w:p w14:paraId="7C82F157" w14:textId="46718786" w:rsidR="00960A00" w:rsidRDefault="00960A00" w:rsidP="000561BD">
      <w:pPr>
        <w:spacing w:line="480" w:lineRule="auto"/>
        <w:jc w:val="center"/>
        <w:rPr>
          <w:rFonts w:ascii="Times New Roman" w:hAnsi="Times New Roman" w:cs="Times New Roman"/>
          <w:b/>
          <w:sz w:val="24"/>
          <w:szCs w:val="24"/>
        </w:rPr>
      </w:pPr>
    </w:p>
    <w:p w14:paraId="0C68EF55" w14:textId="30B24694" w:rsidR="00960A00" w:rsidRDefault="00960A00" w:rsidP="000561BD">
      <w:pPr>
        <w:spacing w:line="480" w:lineRule="auto"/>
        <w:jc w:val="center"/>
        <w:rPr>
          <w:rFonts w:ascii="Times New Roman" w:hAnsi="Times New Roman" w:cs="Times New Roman"/>
          <w:b/>
          <w:sz w:val="24"/>
          <w:szCs w:val="24"/>
        </w:rPr>
      </w:pPr>
    </w:p>
    <w:p w14:paraId="424A662B" w14:textId="3B3E679F" w:rsidR="00960A00" w:rsidRDefault="00960A00" w:rsidP="000561BD">
      <w:pPr>
        <w:spacing w:line="480" w:lineRule="auto"/>
        <w:jc w:val="center"/>
        <w:rPr>
          <w:rFonts w:ascii="Times New Roman" w:hAnsi="Times New Roman" w:cs="Times New Roman"/>
          <w:b/>
          <w:sz w:val="24"/>
          <w:szCs w:val="24"/>
        </w:rPr>
      </w:pPr>
    </w:p>
    <w:p w14:paraId="641A1D18" w14:textId="58DB15DB" w:rsidR="00960A00" w:rsidRDefault="00960A00" w:rsidP="000561BD">
      <w:pPr>
        <w:spacing w:line="480" w:lineRule="auto"/>
        <w:jc w:val="center"/>
        <w:rPr>
          <w:rFonts w:ascii="Times New Roman" w:hAnsi="Times New Roman" w:cs="Times New Roman"/>
          <w:b/>
          <w:sz w:val="24"/>
          <w:szCs w:val="24"/>
        </w:rPr>
      </w:pPr>
    </w:p>
    <w:p w14:paraId="67E2613A" w14:textId="72B8D2C5" w:rsidR="00960A00" w:rsidRDefault="00960A00" w:rsidP="000561BD">
      <w:pPr>
        <w:spacing w:line="480" w:lineRule="auto"/>
        <w:jc w:val="center"/>
        <w:rPr>
          <w:rFonts w:ascii="Times New Roman" w:hAnsi="Times New Roman" w:cs="Times New Roman"/>
          <w:b/>
          <w:sz w:val="24"/>
          <w:szCs w:val="24"/>
        </w:rPr>
      </w:pPr>
    </w:p>
    <w:p w14:paraId="377AD491" w14:textId="7E398208" w:rsidR="00960A00" w:rsidRDefault="00960A00" w:rsidP="000561BD">
      <w:pPr>
        <w:spacing w:line="480" w:lineRule="auto"/>
        <w:jc w:val="center"/>
        <w:rPr>
          <w:rFonts w:ascii="Times New Roman" w:hAnsi="Times New Roman" w:cs="Times New Roman"/>
          <w:b/>
          <w:sz w:val="24"/>
          <w:szCs w:val="24"/>
        </w:rPr>
      </w:pPr>
    </w:p>
    <w:p w14:paraId="7F3E786B" w14:textId="1A9EA978" w:rsidR="00960A00" w:rsidRDefault="00960A00" w:rsidP="000561BD">
      <w:pPr>
        <w:spacing w:line="480" w:lineRule="auto"/>
        <w:jc w:val="center"/>
        <w:rPr>
          <w:rFonts w:ascii="Times New Roman" w:hAnsi="Times New Roman" w:cs="Times New Roman"/>
          <w:b/>
          <w:sz w:val="24"/>
          <w:szCs w:val="24"/>
        </w:rPr>
      </w:pPr>
    </w:p>
    <w:p w14:paraId="53D8192A" w14:textId="77777777" w:rsidR="00960A00" w:rsidRDefault="00960A00" w:rsidP="000561BD">
      <w:pPr>
        <w:spacing w:line="480" w:lineRule="auto"/>
        <w:jc w:val="center"/>
        <w:rPr>
          <w:rFonts w:ascii="Times New Roman" w:hAnsi="Times New Roman" w:cs="Times New Roman"/>
          <w:b/>
          <w:sz w:val="24"/>
          <w:szCs w:val="24"/>
        </w:rPr>
      </w:pPr>
    </w:p>
    <w:p w14:paraId="43F351EC" w14:textId="77777777" w:rsidR="00B26800" w:rsidRDefault="00B26800" w:rsidP="000561BD">
      <w:pPr>
        <w:spacing w:line="480" w:lineRule="auto"/>
        <w:jc w:val="center"/>
        <w:rPr>
          <w:rFonts w:ascii="Times New Roman" w:hAnsi="Times New Roman" w:cs="Times New Roman"/>
          <w:b/>
          <w:sz w:val="24"/>
          <w:szCs w:val="24"/>
        </w:rPr>
      </w:pPr>
    </w:p>
    <w:p w14:paraId="1B007109" w14:textId="767D675D" w:rsidR="000561BD" w:rsidRPr="007775BF" w:rsidRDefault="000561BD" w:rsidP="000561BD">
      <w:pPr>
        <w:spacing w:line="480" w:lineRule="auto"/>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 xml:space="preserve">Table 5: Path Models </w:t>
      </w:r>
    </w:p>
    <w:tbl>
      <w:tblPr>
        <w:tblW w:w="10250" w:type="dxa"/>
        <w:jc w:val="center"/>
        <w:tblLayout w:type="fixed"/>
        <w:tblCellMar>
          <w:left w:w="75" w:type="dxa"/>
          <w:right w:w="75" w:type="dxa"/>
        </w:tblCellMar>
        <w:tblLook w:val="0000" w:firstRow="0" w:lastRow="0" w:firstColumn="0" w:lastColumn="0" w:noHBand="0" w:noVBand="0"/>
      </w:tblPr>
      <w:tblGrid>
        <w:gridCol w:w="2259"/>
        <w:gridCol w:w="1331"/>
        <w:gridCol w:w="1332"/>
        <w:gridCol w:w="1332"/>
        <w:gridCol w:w="1332"/>
        <w:gridCol w:w="1332"/>
        <w:gridCol w:w="1332"/>
      </w:tblGrid>
      <w:tr w:rsidR="000561BD" w:rsidRPr="007775BF" w14:paraId="487F85D2" w14:textId="77777777" w:rsidTr="00622A82">
        <w:trPr>
          <w:trHeight w:val="91"/>
          <w:jc w:val="center"/>
        </w:trPr>
        <w:tc>
          <w:tcPr>
            <w:tcW w:w="2259" w:type="dxa"/>
            <w:tcBorders>
              <w:top w:val="single" w:sz="6" w:space="0" w:color="auto"/>
              <w:left w:val="nil"/>
              <w:bottom w:val="nil"/>
              <w:right w:val="nil"/>
            </w:tcBorders>
          </w:tcPr>
          <w:p w14:paraId="7AFD341E"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single" w:sz="6" w:space="0" w:color="auto"/>
              <w:left w:val="nil"/>
              <w:bottom w:val="nil"/>
              <w:right w:val="nil"/>
            </w:tcBorders>
          </w:tcPr>
          <w:p w14:paraId="5EC5588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w:t>
            </w:r>
          </w:p>
        </w:tc>
        <w:tc>
          <w:tcPr>
            <w:tcW w:w="1332" w:type="dxa"/>
            <w:tcBorders>
              <w:top w:val="single" w:sz="6" w:space="0" w:color="auto"/>
              <w:left w:val="nil"/>
              <w:bottom w:val="nil"/>
              <w:right w:val="nil"/>
            </w:tcBorders>
          </w:tcPr>
          <w:p w14:paraId="53E2608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w:t>
            </w:r>
          </w:p>
        </w:tc>
        <w:tc>
          <w:tcPr>
            <w:tcW w:w="1332" w:type="dxa"/>
            <w:tcBorders>
              <w:top w:val="single" w:sz="6" w:space="0" w:color="auto"/>
              <w:left w:val="nil"/>
              <w:bottom w:val="nil"/>
              <w:right w:val="nil"/>
            </w:tcBorders>
          </w:tcPr>
          <w:p w14:paraId="2E9CFB7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w:t>
            </w:r>
          </w:p>
        </w:tc>
        <w:tc>
          <w:tcPr>
            <w:tcW w:w="1332" w:type="dxa"/>
            <w:tcBorders>
              <w:top w:val="single" w:sz="6" w:space="0" w:color="auto"/>
              <w:left w:val="nil"/>
              <w:bottom w:val="nil"/>
              <w:right w:val="nil"/>
            </w:tcBorders>
          </w:tcPr>
          <w:p w14:paraId="5767224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w:t>
            </w:r>
          </w:p>
        </w:tc>
        <w:tc>
          <w:tcPr>
            <w:tcW w:w="1332" w:type="dxa"/>
            <w:tcBorders>
              <w:top w:val="single" w:sz="6" w:space="0" w:color="auto"/>
              <w:left w:val="nil"/>
              <w:bottom w:val="nil"/>
              <w:right w:val="nil"/>
            </w:tcBorders>
          </w:tcPr>
          <w:p w14:paraId="2A9BAE4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(5)</w:t>
            </w:r>
          </w:p>
        </w:tc>
        <w:tc>
          <w:tcPr>
            <w:tcW w:w="1332" w:type="dxa"/>
            <w:tcBorders>
              <w:top w:val="single" w:sz="6" w:space="0" w:color="auto"/>
              <w:left w:val="nil"/>
              <w:bottom w:val="nil"/>
              <w:right w:val="nil"/>
            </w:tcBorders>
          </w:tcPr>
          <w:p w14:paraId="317AA10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(6)</w:t>
            </w:r>
          </w:p>
        </w:tc>
      </w:tr>
      <w:tr w:rsidR="000561BD" w:rsidRPr="007775BF" w14:paraId="6349FD06" w14:textId="77777777" w:rsidTr="00622A82">
        <w:trPr>
          <w:trHeight w:val="251"/>
          <w:jc w:val="center"/>
        </w:trPr>
        <w:tc>
          <w:tcPr>
            <w:tcW w:w="2259" w:type="dxa"/>
            <w:tcBorders>
              <w:top w:val="nil"/>
              <w:left w:val="nil"/>
              <w:bottom w:val="single" w:sz="6" w:space="0" w:color="auto"/>
              <w:right w:val="nil"/>
            </w:tcBorders>
          </w:tcPr>
          <w:p w14:paraId="5F3D96B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single" w:sz="6" w:space="0" w:color="auto"/>
              <w:right w:val="nil"/>
            </w:tcBorders>
          </w:tcPr>
          <w:p w14:paraId="58CAD02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Pre-K</w:t>
            </w:r>
          </w:p>
        </w:tc>
        <w:tc>
          <w:tcPr>
            <w:tcW w:w="1332" w:type="dxa"/>
            <w:tcBorders>
              <w:top w:val="nil"/>
              <w:left w:val="nil"/>
              <w:bottom w:val="single" w:sz="6" w:space="0" w:color="auto"/>
              <w:right w:val="nil"/>
            </w:tcBorders>
          </w:tcPr>
          <w:p w14:paraId="779F54E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Self-Regulation</w:t>
            </w:r>
          </w:p>
        </w:tc>
        <w:tc>
          <w:tcPr>
            <w:tcW w:w="1332" w:type="dxa"/>
            <w:tcBorders>
              <w:top w:val="nil"/>
              <w:left w:val="nil"/>
              <w:bottom w:val="single" w:sz="6" w:space="0" w:color="auto"/>
              <w:right w:val="nil"/>
            </w:tcBorders>
          </w:tcPr>
          <w:p w14:paraId="368A319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WJ Scores</w:t>
            </w:r>
          </w:p>
        </w:tc>
        <w:tc>
          <w:tcPr>
            <w:tcW w:w="1332" w:type="dxa"/>
            <w:tcBorders>
              <w:top w:val="nil"/>
              <w:left w:val="nil"/>
              <w:bottom w:val="single" w:sz="6" w:space="0" w:color="auto"/>
              <w:right w:val="nil"/>
            </w:tcBorders>
          </w:tcPr>
          <w:p w14:paraId="6E9D1C8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Timidity</w:t>
            </w:r>
          </w:p>
        </w:tc>
        <w:tc>
          <w:tcPr>
            <w:tcW w:w="1332" w:type="dxa"/>
            <w:tcBorders>
              <w:top w:val="nil"/>
              <w:left w:val="nil"/>
              <w:bottom w:val="single" w:sz="6" w:space="0" w:color="auto"/>
              <w:right w:val="nil"/>
            </w:tcBorders>
          </w:tcPr>
          <w:p w14:paraId="1C5C93D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Registered to Vote</w:t>
            </w:r>
          </w:p>
        </w:tc>
        <w:tc>
          <w:tcPr>
            <w:tcW w:w="1332" w:type="dxa"/>
            <w:tcBorders>
              <w:top w:val="nil"/>
              <w:left w:val="nil"/>
              <w:bottom w:val="single" w:sz="6" w:space="0" w:color="auto"/>
              <w:right w:val="nil"/>
            </w:tcBorders>
          </w:tcPr>
          <w:p w14:paraId="26A000C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Ever Voted</w:t>
            </w:r>
          </w:p>
        </w:tc>
      </w:tr>
      <w:tr w:rsidR="000561BD" w:rsidRPr="007775BF" w14:paraId="63E0F2BA" w14:textId="77777777" w:rsidTr="00622A82">
        <w:trPr>
          <w:trHeight w:val="251"/>
          <w:jc w:val="center"/>
        </w:trPr>
        <w:tc>
          <w:tcPr>
            <w:tcW w:w="2259" w:type="dxa"/>
            <w:tcBorders>
              <w:top w:val="nil"/>
              <w:left w:val="nil"/>
              <w:bottom w:val="nil"/>
              <w:right w:val="nil"/>
            </w:tcBorders>
          </w:tcPr>
          <w:p w14:paraId="287CB442"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Self-Regulation</w:t>
            </w:r>
          </w:p>
        </w:tc>
        <w:tc>
          <w:tcPr>
            <w:tcW w:w="1331" w:type="dxa"/>
            <w:tcBorders>
              <w:top w:val="nil"/>
              <w:left w:val="nil"/>
              <w:bottom w:val="nil"/>
              <w:right w:val="nil"/>
            </w:tcBorders>
          </w:tcPr>
          <w:p w14:paraId="531C231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97AFE6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E7E6F1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379804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73B0E6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2FA4E48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0561BD" w:rsidRPr="007775BF" w14:paraId="29BA1575" w14:textId="77777777" w:rsidTr="00622A82">
        <w:trPr>
          <w:trHeight w:val="241"/>
          <w:jc w:val="center"/>
        </w:trPr>
        <w:tc>
          <w:tcPr>
            <w:tcW w:w="2259" w:type="dxa"/>
            <w:tcBorders>
              <w:top w:val="nil"/>
              <w:left w:val="nil"/>
              <w:bottom w:val="nil"/>
              <w:right w:val="nil"/>
            </w:tcBorders>
          </w:tcPr>
          <w:p w14:paraId="47CCACED"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1212D46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76AE76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B3D3E6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78FCE5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2EC6A3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02B30B0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0561BD" w:rsidRPr="007775BF" w14:paraId="7E152D7F" w14:textId="77777777" w:rsidTr="00622A82">
        <w:trPr>
          <w:trHeight w:val="251"/>
          <w:jc w:val="center"/>
        </w:trPr>
        <w:tc>
          <w:tcPr>
            <w:tcW w:w="2259" w:type="dxa"/>
            <w:tcBorders>
              <w:top w:val="nil"/>
              <w:left w:val="nil"/>
              <w:bottom w:val="nil"/>
              <w:right w:val="nil"/>
            </w:tcBorders>
          </w:tcPr>
          <w:p w14:paraId="62D5F927"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WJ Scores</w:t>
            </w:r>
          </w:p>
        </w:tc>
        <w:tc>
          <w:tcPr>
            <w:tcW w:w="1331" w:type="dxa"/>
            <w:tcBorders>
              <w:top w:val="nil"/>
              <w:left w:val="nil"/>
              <w:bottom w:val="nil"/>
              <w:right w:val="nil"/>
            </w:tcBorders>
          </w:tcPr>
          <w:p w14:paraId="45C4413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5075C2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6666D2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277359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250687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32" w:type="dxa"/>
            <w:tcBorders>
              <w:top w:val="nil"/>
              <w:left w:val="nil"/>
              <w:bottom w:val="nil"/>
              <w:right w:val="nil"/>
            </w:tcBorders>
          </w:tcPr>
          <w:p w14:paraId="01C5031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r>
      <w:tr w:rsidR="000561BD" w:rsidRPr="007775BF" w14:paraId="7FB02C94" w14:textId="77777777" w:rsidTr="00622A82">
        <w:trPr>
          <w:trHeight w:val="251"/>
          <w:jc w:val="center"/>
        </w:trPr>
        <w:tc>
          <w:tcPr>
            <w:tcW w:w="2259" w:type="dxa"/>
            <w:tcBorders>
              <w:top w:val="nil"/>
              <w:left w:val="nil"/>
              <w:bottom w:val="nil"/>
              <w:right w:val="nil"/>
            </w:tcBorders>
          </w:tcPr>
          <w:p w14:paraId="0D7F69A9"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6C0540F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09B773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739472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B6AA82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5C116D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5B950A1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0561BD" w:rsidRPr="007775BF" w14:paraId="72730CCA" w14:textId="77777777" w:rsidTr="00622A82">
        <w:trPr>
          <w:trHeight w:val="241"/>
          <w:jc w:val="center"/>
        </w:trPr>
        <w:tc>
          <w:tcPr>
            <w:tcW w:w="2259" w:type="dxa"/>
            <w:tcBorders>
              <w:top w:val="nil"/>
              <w:left w:val="nil"/>
              <w:bottom w:val="nil"/>
              <w:right w:val="nil"/>
            </w:tcBorders>
          </w:tcPr>
          <w:p w14:paraId="24AB1404"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Timidity</w:t>
            </w:r>
          </w:p>
        </w:tc>
        <w:tc>
          <w:tcPr>
            <w:tcW w:w="1331" w:type="dxa"/>
            <w:tcBorders>
              <w:top w:val="nil"/>
              <w:left w:val="nil"/>
              <w:bottom w:val="nil"/>
              <w:right w:val="nil"/>
            </w:tcBorders>
          </w:tcPr>
          <w:p w14:paraId="522BA6C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FAB265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3EBD5D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9767B8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16DEA9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60CEA3E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0561BD" w:rsidRPr="007775BF" w14:paraId="58DBF910" w14:textId="77777777" w:rsidTr="00622A82">
        <w:trPr>
          <w:trHeight w:val="251"/>
          <w:jc w:val="center"/>
        </w:trPr>
        <w:tc>
          <w:tcPr>
            <w:tcW w:w="2259" w:type="dxa"/>
            <w:tcBorders>
              <w:top w:val="nil"/>
              <w:left w:val="nil"/>
              <w:bottom w:val="nil"/>
              <w:right w:val="nil"/>
            </w:tcBorders>
          </w:tcPr>
          <w:p w14:paraId="42BE97D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24D41A0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7F843B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A4B431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458867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32B724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44CBC89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0561BD" w:rsidRPr="007775BF" w14:paraId="193DB1B4" w14:textId="77777777" w:rsidTr="00622A82">
        <w:trPr>
          <w:trHeight w:val="251"/>
          <w:jc w:val="center"/>
        </w:trPr>
        <w:tc>
          <w:tcPr>
            <w:tcW w:w="2259" w:type="dxa"/>
            <w:tcBorders>
              <w:top w:val="nil"/>
              <w:left w:val="nil"/>
              <w:bottom w:val="nil"/>
              <w:right w:val="nil"/>
            </w:tcBorders>
          </w:tcPr>
          <w:p w14:paraId="09EEC657"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Pre-K</w:t>
            </w:r>
          </w:p>
        </w:tc>
        <w:tc>
          <w:tcPr>
            <w:tcW w:w="1331" w:type="dxa"/>
            <w:tcBorders>
              <w:top w:val="nil"/>
              <w:left w:val="nil"/>
              <w:bottom w:val="nil"/>
              <w:right w:val="nil"/>
            </w:tcBorders>
          </w:tcPr>
          <w:p w14:paraId="283B9DD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2224D3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0.59***</w:t>
            </w:r>
          </w:p>
        </w:tc>
        <w:tc>
          <w:tcPr>
            <w:tcW w:w="1332" w:type="dxa"/>
            <w:tcBorders>
              <w:top w:val="nil"/>
              <w:left w:val="nil"/>
              <w:bottom w:val="nil"/>
              <w:right w:val="nil"/>
            </w:tcBorders>
          </w:tcPr>
          <w:p w14:paraId="48F82AB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1.59***</w:t>
            </w:r>
          </w:p>
        </w:tc>
        <w:tc>
          <w:tcPr>
            <w:tcW w:w="1332" w:type="dxa"/>
            <w:tcBorders>
              <w:top w:val="nil"/>
              <w:left w:val="nil"/>
              <w:bottom w:val="nil"/>
              <w:right w:val="nil"/>
            </w:tcBorders>
          </w:tcPr>
          <w:p w14:paraId="738B871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-1.67***</w:t>
            </w:r>
          </w:p>
        </w:tc>
        <w:tc>
          <w:tcPr>
            <w:tcW w:w="1332" w:type="dxa"/>
            <w:tcBorders>
              <w:top w:val="nil"/>
              <w:left w:val="nil"/>
              <w:bottom w:val="nil"/>
              <w:right w:val="nil"/>
            </w:tcBorders>
          </w:tcPr>
          <w:p w14:paraId="4ACB858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CCE812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6B0CEC33" w14:textId="77777777" w:rsidTr="00622A82">
        <w:trPr>
          <w:trHeight w:val="241"/>
          <w:jc w:val="center"/>
        </w:trPr>
        <w:tc>
          <w:tcPr>
            <w:tcW w:w="2259" w:type="dxa"/>
            <w:tcBorders>
              <w:top w:val="nil"/>
              <w:left w:val="nil"/>
              <w:bottom w:val="nil"/>
              <w:right w:val="nil"/>
            </w:tcBorders>
          </w:tcPr>
          <w:p w14:paraId="6ED6F5AB"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479B929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652787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(0.13)</w:t>
            </w:r>
          </w:p>
        </w:tc>
        <w:tc>
          <w:tcPr>
            <w:tcW w:w="1332" w:type="dxa"/>
            <w:tcBorders>
              <w:top w:val="nil"/>
              <w:left w:val="nil"/>
              <w:bottom w:val="nil"/>
              <w:right w:val="nil"/>
            </w:tcBorders>
          </w:tcPr>
          <w:p w14:paraId="14E3C15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32" w:type="dxa"/>
            <w:tcBorders>
              <w:top w:val="nil"/>
              <w:left w:val="nil"/>
              <w:bottom w:val="nil"/>
              <w:right w:val="nil"/>
            </w:tcBorders>
          </w:tcPr>
          <w:p w14:paraId="007C561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(0.45)</w:t>
            </w:r>
          </w:p>
        </w:tc>
        <w:tc>
          <w:tcPr>
            <w:tcW w:w="1332" w:type="dxa"/>
            <w:tcBorders>
              <w:top w:val="nil"/>
              <w:left w:val="nil"/>
              <w:bottom w:val="nil"/>
              <w:right w:val="nil"/>
            </w:tcBorders>
          </w:tcPr>
          <w:p w14:paraId="3CFE4D2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2E3750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002BCCE0" w14:textId="77777777" w:rsidTr="00622A82">
        <w:trPr>
          <w:trHeight w:val="251"/>
          <w:jc w:val="center"/>
        </w:trPr>
        <w:tc>
          <w:tcPr>
            <w:tcW w:w="2259" w:type="dxa"/>
            <w:tcBorders>
              <w:top w:val="nil"/>
              <w:left w:val="nil"/>
              <w:bottom w:val="nil"/>
              <w:right w:val="nil"/>
            </w:tcBorders>
          </w:tcPr>
          <w:p w14:paraId="69CE40E3"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Free Lunch</w:t>
            </w:r>
          </w:p>
        </w:tc>
        <w:tc>
          <w:tcPr>
            <w:tcW w:w="1331" w:type="dxa"/>
            <w:tcBorders>
              <w:top w:val="nil"/>
              <w:left w:val="nil"/>
              <w:bottom w:val="nil"/>
              <w:right w:val="nil"/>
            </w:tcBorders>
          </w:tcPr>
          <w:p w14:paraId="289C25A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95D1B5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-0.89***</w:t>
            </w:r>
          </w:p>
        </w:tc>
        <w:tc>
          <w:tcPr>
            <w:tcW w:w="1332" w:type="dxa"/>
            <w:tcBorders>
              <w:top w:val="nil"/>
              <w:left w:val="nil"/>
              <w:bottom w:val="nil"/>
              <w:right w:val="nil"/>
            </w:tcBorders>
          </w:tcPr>
          <w:p w14:paraId="53EE776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-2.95***</w:t>
            </w:r>
          </w:p>
        </w:tc>
        <w:tc>
          <w:tcPr>
            <w:tcW w:w="1332" w:type="dxa"/>
            <w:tcBorders>
              <w:top w:val="nil"/>
              <w:left w:val="nil"/>
              <w:bottom w:val="nil"/>
              <w:right w:val="nil"/>
            </w:tcBorders>
          </w:tcPr>
          <w:p w14:paraId="7E6776F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2.88***</w:t>
            </w:r>
          </w:p>
        </w:tc>
        <w:tc>
          <w:tcPr>
            <w:tcW w:w="1332" w:type="dxa"/>
            <w:tcBorders>
              <w:top w:val="nil"/>
              <w:left w:val="nil"/>
              <w:bottom w:val="nil"/>
              <w:right w:val="nil"/>
            </w:tcBorders>
          </w:tcPr>
          <w:p w14:paraId="624CE08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A4EE81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783E383E" w14:textId="77777777" w:rsidTr="00622A82">
        <w:trPr>
          <w:trHeight w:val="241"/>
          <w:jc w:val="center"/>
        </w:trPr>
        <w:tc>
          <w:tcPr>
            <w:tcW w:w="2259" w:type="dxa"/>
            <w:tcBorders>
              <w:top w:val="nil"/>
              <w:left w:val="nil"/>
              <w:bottom w:val="nil"/>
              <w:right w:val="nil"/>
            </w:tcBorders>
          </w:tcPr>
          <w:p w14:paraId="2B5F5829"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03C5EBE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AF69D1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32" w:type="dxa"/>
            <w:tcBorders>
              <w:top w:val="nil"/>
              <w:left w:val="nil"/>
              <w:bottom w:val="nil"/>
              <w:right w:val="nil"/>
            </w:tcBorders>
          </w:tcPr>
          <w:p w14:paraId="41F5FF8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332" w:type="dxa"/>
            <w:tcBorders>
              <w:top w:val="nil"/>
              <w:left w:val="nil"/>
              <w:bottom w:val="nil"/>
              <w:right w:val="nil"/>
            </w:tcBorders>
          </w:tcPr>
          <w:p w14:paraId="1557EAE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(0.55)</w:t>
            </w:r>
          </w:p>
        </w:tc>
        <w:tc>
          <w:tcPr>
            <w:tcW w:w="1332" w:type="dxa"/>
            <w:tcBorders>
              <w:top w:val="nil"/>
              <w:left w:val="nil"/>
              <w:bottom w:val="nil"/>
              <w:right w:val="nil"/>
            </w:tcBorders>
          </w:tcPr>
          <w:p w14:paraId="68DA8C9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351127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01ACB921" w14:textId="77777777" w:rsidTr="00622A82">
        <w:trPr>
          <w:trHeight w:val="251"/>
          <w:jc w:val="center"/>
        </w:trPr>
        <w:tc>
          <w:tcPr>
            <w:tcW w:w="2259" w:type="dxa"/>
            <w:tcBorders>
              <w:top w:val="nil"/>
              <w:left w:val="nil"/>
              <w:bottom w:val="nil"/>
              <w:right w:val="nil"/>
            </w:tcBorders>
          </w:tcPr>
          <w:p w14:paraId="06009AA3"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Reduce Lunch</w:t>
            </w:r>
          </w:p>
        </w:tc>
        <w:tc>
          <w:tcPr>
            <w:tcW w:w="1331" w:type="dxa"/>
            <w:tcBorders>
              <w:top w:val="nil"/>
              <w:left w:val="nil"/>
              <w:bottom w:val="nil"/>
              <w:right w:val="nil"/>
            </w:tcBorders>
          </w:tcPr>
          <w:p w14:paraId="6039194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98BD69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c>
          <w:tcPr>
            <w:tcW w:w="1332" w:type="dxa"/>
            <w:tcBorders>
              <w:top w:val="nil"/>
              <w:left w:val="nil"/>
              <w:bottom w:val="nil"/>
              <w:right w:val="nil"/>
            </w:tcBorders>
          </w:tcPr>
          <w:p w14:paraId="54B44D3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-1.93***</w:t>
            </w:r>
          </w:p>
        </w:tc>
        <w:tc>
          <w:tcPr>
            <w:tcW w:w="1332" w:type="dxa"/>
            <w:tcBorders>
              <w:top w:val="nil"/>
              <w:left w:val="nil"/>
              <w:bottom w:val="nil"/>
              <w:right w:val="nil"/>
            </w:tcBorders>
          </w:tcPr>
          <w:p w14:paraId="240372E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2.02**</w:t>
            </w:r>
          </w:p>
        </w:tc>
        <w:tc>
          <w:tcPr>
            <w:tcW w:w="1332" w:type="dxa"/>
            <w:tcBorders>
              <w:top w:val="nil"/>
              <w:left w:val="nil"/>
              <w:bottom w:val="nil"/>
              <w:right w:val="nil"/>
            </w:tcBorders>
          </w:tcPr>
          <w:p w14:paraId="335BD0A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4613EA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46B5005C" w14:textId="77777777" w:rsidTr="00622A82">
        <w:trPr>
          <w:trHeight w:val="251"/>
          <w:jc w:val="center"/>
        </w:trPr>
        <w:tc>
          <w:tcPr>
            <w:tcW w:w="2259" w:type="dxa"/>
            <w:tcBorders>
              <w:top w:val="nil"/>
              <w:left w:val="nil"/>
              <w:bottom w:val="nil"/>
              <w:right w:val="nil"/>
            </w:tcBorders>
          </w:tcPr>
          <w:p w14:paraId="5A46C62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682CDBF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BFEEDF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(0.24)</w:t>
            </w:r>
          </w:p>
        </w:tc>
        <w:tc>
          <w:tcPr>
            <w:tcW w:w="1332" w:type="dxa"/>
            <w:tcBorders>
              <w:top w:val="nil"/>
              <w:left w:val="nil"/>
              <w:bottom w:val="nil"/>
              <w:right w:val="nil"/>
            </w:tcBorders>
          </w:tcPr>
          <w:p w14:paraId="1DFB094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332" w:type="dxa"/>
            <w:tcBorders>
              <w:top w:val="nil"/>
              <w:left w:val="nil"/>
              <w:bottom w:val="nil"/>
              <w:right w:val="nil"/>
            </w:tcBorders>
          </w:tcPr>
          <w:p w14:paraId="429F8A4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(0.84)</w:t>
            </w:r>
          </w:p>
        </w:tc>
        <w:tc>
          <w:tcPr>
            <w:tcW w:w="1332" w:type="dxa"/>
            <w:tcBorders>
              <w:top w:val="nil"/>
              <w:left w:val="nil"/>
              <w:bottom w:val="nil"/>
              <w:right w:val="nil"/>
            </w:tcBorders>
          </w:tcPr>
          <w:p w14:paraId="7D88F3C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9FCEA4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DFFE1FA" w14:textId="77777777" w:rsidTr="00622A82">
        <w:trPr>
          <w:trHeight w:val="241"/>
          <w:jc w:val="center"/>
        </w:trPr>
        <w:tc>
          <w:tcPr>
            <w:tcW w:w="2259" w:type="dxa"/>
            <w:tcBorders>
              <w:top w:val="nil"/>
              <w:left w:val="nil"/>
              <w:bottom w:val="nil"/>
              <w:right w:val="nil"/>
            </w:tcBorders>
          </w:tcPr>
          <w:p w14:paraId="28DB9D5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Redshirt</w:t>
            </w:r>
          </w:p>
        </w:tc>
        <w:tc>
          <w:tcPr>
            <w:tcW w:w="1331" w:type="dxa"/>
            <w:tcBorders>
              <w:top w:val="nil"/>
              <w:left w:val="nil"/>
              <w:bottom w:val="nil"/>
              <w:right w:val="nil"/>
            </w:tcBorders>
          </w:tcPr>
          <w:p w14:paraId="0C2FFD3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812861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0.41</w:t>
            </w:r>
          </w:p>
        </w:tc>
        <w:tc>
          <w:tcPr>
            <w:tcW w:w="1332" w:type="dxa"/>
            <w:tcBorders>
              <w:top w:val="nil"/>
              <w:left w:val="nil"/>
              <w:bottom w:val="nil"/>
              <w:right w:val="nil"/>
            </w:tcBorders>
          </w:tcPr>
          <w:p w14:paraId="69B003E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1.57**</w:t>
            </w:r>
          </w:p>
        </w:tc>
        <w:tc>
          <w:tcPr>
            <w:tcW w:w="1332" w:type="dxa"/>
            <w:tcBorders>
              <w:top w:val="nil"/>
              <w:left w:val="nil"/>
              <w:bottom w:val="nil"/>
              <w:right w:val="nil"/>
            </w:tcBorders>
          </w:tcPr>
          <w:p w14:paraId="2092174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-1.65</w:t>
            </w:r>
          </w:p>
        </w:tc>
        <w:tc>
          <w:tcPr>
            <w:tcW w:w="1332" w:type="dxa"/>
            <w:tcBorders>
              <w:top w:val="nil"/>
              <w:left w:val="nil"/>
              <w:bottom w:val="nil"/>
              <w:right w:val="nil"/>
            </w:tcBorders>
          </w:tcPr>
          <w:p w14:paraId="1F92A86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8541D9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62C15658" w14:textId="77777777" w:rsidTr="00622A82">
        <w:trPr>
          <w:trHeight w:val="251"/>
          <w:jc w:val="center"/>
        </w:trPr>
        <w:tc>
          <w:tcPr>
            <w:tcW w:w="2259" w:type="dxa"/>
            <w:tcBorders>
              <w:top w:val="nil"/>
              <w:left w:val="nil"/>
              <w:bottom w:val="nil"/>
              <w:right w:val="nil"/>
            </w:tcBorders>
          </w:tcPr>
          <w:p w14:paraId="4C8D0F8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5A99BAD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6A162D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(0.45)</w:t>
            </w:r>
          </w:p>
        </w:tc>
        <w:tc>
          <w:tcPr>
            <w:tcW w:w="1332" w:type="dxa"/>
            <w:tcBorders>
              <w:top w:val="nil"/>
              <w:left w:val="nil"/>
              <w:bottom w:val="nil"/>
              <w:right w:val="nil"/>
            </w:tcBorders>
          </w:tcPr>
          <w:p w14:paraId="08595CF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(0.78)</w:t>
            </w:r>
          </w:p>
        </w:tc>
        <w:tc>
          <w:tcPr>
            <w:tcW w:w="1332" w:type="dxa"/>
            <w:tcBorders>
              <w:top w:val="nil"/>
              <w:left w:val="nil"/>
              <w:bottom w:val="nil"/>
              <w:right w:val="nil"/>
            </w:tcBorders>
          </w:tcPr>
          <w:p w14:paraId="67507CE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(1.80)</w:t>
            </w:r>
          </w:p>
        </w:tc>
        <w:tc>
          <w:tcPr>
            <w:tcW w:w="1332" w:type="dxa"/>
            <w:tcBorders>
              <w:top w:val="nil"/>
              <w:left w:val="nil"/>
              <w:bottom w:val="nil"/>
              <w:right w:val="nil"/>
            </w:tcBorders>
          </w:tcPr>
          <w:p w14:paraId="15D43F2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A86719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F5401C8" w14:textId="77777777" w:rsidTr="00622A82">
        <w:trPr>
          <w:trHeight w:val="241"/>
          <w:jc w:val="center"/>
        </w:trPr>
        <w:tc>
          <w:tcPr>
            <w:tcW w:w="2259" w:type="dxa"/>
            <w:tcBorders>
              <w:top w:val="nil"/>
              <w:left w:val="nil"/>
              <w:bottom w:val="nil"/>
              <w:right w:val="nil"/>
            </w:tcBorders>
          </w:tcPr>
          <w:p w14:paraId="2E1A64A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NBH med. income</w:t>
            </w:r>
          </w:p>
        </w:tc>
        <w:tc>
          <w:tcPr>
            <w:tcW w:w="1331" w:type="dxa"/>
            <w:tcBorders>
              <w:top w:val="nil"/>
              <w:left w:val="nil"/>
              <w:bottom w:val="nil"/>
              <w:right w:val="nil"/>
            </w:tcBorders>
          </w:tcPr>
          <w:p w14:paraId="4594501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5D1014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0.13***</w:t>
            </w:r>
          </w:p>
        </w:tc>
        <w:tc>
          <w:tcPr>
            <w:tcW w:w="1332" w:type="dxa"/>
            <w:tcBorders>
              <w:top w:val="nil"/>
              <w:left w:val="nil"/>
              <w:bottom w:val="nil"/>
              <w:right w:val="nil"/>
            </w:tcBorders>
          </w:tcPr>
          <w:p w14:paraId="1E2BF8B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332" w:type="dxa"/>
            <w:tcBorders>
              <w:top w:val="nil"/>
              <w:left w:val="nil"/>
              <w:bottom w:val="nil"/>
              <w:right w:val="nil"/>
            </w:tcBorders>
          </w:tcPr>
          <w:p w14:paraId="17F11CC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32" w:type="dxa"/>
            <w:tcBorders>
              <w:top w:val="nil"/>
              <w:left w:val="nil"/>
              <w:bottom w:val="nil"/>
              <w:right w:val="nil"/>
            </w:tcBorders>
          </w:tcPr>
          <w:p w14:paraId="17E912A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37C36E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12CBA98" w14:textId="77777777" w:rsidTr="00622A82">
        <w:trPr>
          <w:trHeight w:val="251"/>
          <w:jc w:val="center"/>
        </w:trPr>
        <w:tc>
          <w:tcPr>
            <w:tcW w:w="2259" w:type="dxa"/>
            <w:tcBorders>
              <w:top w:val="nil"/>
              <w:left w:val="nil"/>
              <w:bottom w:val="nil"/>
              <w:right w:val="nil"/>
            </w:tcBorders>
          </w:tcPr>
          <w:p w14:paraId="44D52DC6"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4149CFC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7B5171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(0.04)</w:t>
            </w:r>
          </w:p>
        </w:tc>
        <w:tc>
          <w:tcPr>
            <w:tcW w:w="1332" w:type="dxa"/>
            <w:tcBorders>
              <w:top w:val="nil"/>
              <w:left w:val="nil"/>
              <w:bottom w:val="nil"/>
              <w:right w:val="nil"/>
            </w:tcBorders>
          </w:tcPr>
          <w:p w14:paraId="09442C6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(0.05)</w:t>
            </w:r>
          </w:p>
        </w:tc>
        <w:tc>
          <w:tcPr>
            <w:tcW w:w="1332" w:type="dxa"/>
            <w:tcBorders>
              <w:top w:val="nil"/>
              <w:left w:val="nil"/>
              <w:bottom w:val="nil"/>
              <w:right w:val="nil"/>
            </w:tcBorders>
          </w:tcPr>
          <w:p w14:paraId="1768D4E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c>
          <w:tcPr>
            <w:tcW w:w="1332" w:type="dxa"/>
            <w:tcBorders>
              <w:top w:val="nil"/>
              <w:left w:val="nil"/>
              <w:bottom w:val="nil"/>
              <w:right w:val="nil"/>
            </w:tcBorders>
          </w:tcPr>
          <w:p w14:paraId="2BBC2EB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D59981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40797617" w14:textId="77777777" w:rsidTr="00622A82">
        <w:trPr>
          <w:trHeight w:val="251"/>
          <w:jc w:val="center"/>
        </w:trPr>
        <w:tc>
          <w:tcPr>
            <w:tcW w:w="2259" w:type="dxa"/>
            <w:tcBorders>
              <w:top w:val="nil"/>
              <w:left w:val="nil"/>
              <w:bottom w:val="nil"/>
              <w:right w:val="nil"/>
            </w:tcBorders>
          </w:tcPr>
          <w:p w14:paraId="4BFF2605"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 xml:space="preserve">% NBH with some college </w:t>
            </w:r>
          </w:p>
        </w:tc>
        <w:tc>
          <w:tcPr>
            <w:tcW w:w="1331" w:type="dxa"/>
            <w:tcBorders>
              <w:top w:val="nil"/>
              <w:left w:val="nil"/>
              <w:bottom w:val="nil"/>
              <w:right w:val="nil"/>
            </w:tcBorders>
          </w:tcPr>
          <w:p w14:paraId="16626EA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93ABDA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3D8B6F9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32" w:type="dxa"/>
            <w:tcBorders>
              <w:top w:val="nil"/>
              <w:left w:val="nil"/>
              <w:bottom w:val="nil"/>
              <w:right w:val="nil"/>
            </w:tcBorders>
          </w:tcPr>
          <w:p w14:paraId="2945A4B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32" w:type="dxa"/>
            <w:tcBorders>
              <w:top w:val="nil"/>
              <w:left w:val="nil"/>
              <w:bottom w:val="nil"/>
              <w:right w:val="nil"/>
            </w:tcBorders>
          </w:tcPr>
          <w:p w14:paraId="6FCDC42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3EB99D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6AF1AE6F" w14:textId="77777777" w:rsidTr="00622A82">
        <w:trPr>
          <w:trHeight w:val="241"/>
          <w:jc w:val="center"/>
        </w:trPr>
        <w:tc>
          <w:tcPr>
            <w:tcW w:w="2259" w:type="dxa"/>
            <w:tcBorders>
              <w:top w:val="nil"/>
              <w:left w:val="nil"/>
              <w:bottom w:val="nil"/>
              <w:right w:val="nil"/>
            </w:tcBorders>
          </w:tcPr>
          <w:p w14:paraId="0EB437E9"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32D19A2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E144A2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5B6C73A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32" w:type="dxa"/>
            <w:tcBorders>
              <w:top w:val="nil"/>
              <w:left w:val="nil"/>
              <w:bottom w:val="nil"/>
              <w:right w:val="nil"/>
            </w:tcBorders>
          </w:tcPr>
          <w:p w14:paraId="6A9ED40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32" w:type="dxa"/>
            <w:tcBorders>
              <w:top w:val="nil"/>
              <w:left w:val="nil"/>
              <w:bottom w:val="nil"/>
              <w:right w:val="nil"/>
            </w:tcBorders>
          </w:tcPr>
          <w:p w14:paraId="6A39912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D83236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7F4BE302" w14:textId="77777777" w:rsidTr="00622A82">
        <w:trPr>
          <w:trHeight w:val="251"/>
          <w:jc w:val="center"/>
        </w:trPr>
        <w:tc>
          <w:tcPr>
            <w:tcW w:w="2259" w:type="dxa"/>
            <w:tcBorders>
              <w:top w:val="nil"/>
              <w:left w:val="nil"/>
              <w:bottom w:val="nil"/>
              <w:right w:val="nil"/>
            </w:tcBorders>
          </w:tcPr>
          <w:p w14:paraId="54BDC2DF"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Female</w:t>
            </w:r>
          </w:p>
        </w:tc>
        <w:tc>
          <w:tcPr>
            <w:tcW w:w="1331" w:type="dxa"/>
            <w:tcBorders>
              <w:top w:val="nil"/>
              <w:left w:val="nil"/>
              <w:bottom w:val="nil"/>
              <w:right w:val="nil"/>
            </w:tcBorders>
          </w:tcPr>
          <w:p w14:paraId="0EE9CA3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32" w:type="dxa"/>
            <w:tcBorders>
              <w:top w:val="nil"/>
              <w:left w:val="nil"/>
              <w:bottom w:val="nil"/>
              <w:right w:val="nil"/>
            </w:tcBorders>
          </w:tcPr>
          <w:p w14:paraId="3A006F3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DB7376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8D5E4A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0B2B4C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2CD769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7879E48C" w14:textId="77777777" w:rsidTr="00622A82">
        <w:trPr>
          <w:trHeight w:val="241"/>
          <w:jc w:val="center"/>
        </w:trPr>
        <w:tc>
          <w:tcPr>
            <w:tcW w:w="2259" w:type="dxa"/>
            <w:tcBorders>
              <w:top w:val="nil"/>
              <w:left w:val="nil"/>
              <w:bottom w:val="nil"/>
              <w:right w:val="nil"/>
            </w:tcBorders>
          </w:tcPr>
          <w:p w14:paraId="1D50D311"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40BDF91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32" w:type="dxa"/>
            <w:tcBorders>
              <w:top w:val="nil"/>
              <w:left w:val="nil"/>
              <w:bottom w:val="nil"/>
              <w:right w:val="nil"/>
            </w:tcBorders>
          </w:tcPr>
          <w:p w14:paraId="5309868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F7AB21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10F46B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219C2D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1536C9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0B0889A2" w14:textId="77777777" w:rsidTr="00622A82">
        <w:trPr>
          <w:trHeight w:val="251"/>
          <w:jc w:val="center"/>
        </w:trPr>
        <w:tc>
          <w:tcPr>
            <w:tcW w:w="2259" w:type="dxa"/>
            <w:tcBorders>
              <w:top w:val="nil"/>
              <w:left w:val="nil"/>
              <w:bottom w:val="nil"/>
              <w:right w:val="nil"/>
            </w:tcBorders>
          </w:tcPr>
          <w:p w14:paraId="7741CD3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Black</w:t>
            </w:r>
          </w:p>
        </w:tc>
        <w:tc>
          <w:tcPr>
            <w:tcW w:w="1331" w:type="dxa"/>
            <w:tcBorders>
              <w:top w:val="nil"/>
              <w:left w:val="nil"/>
              <w:bottom w:val="nil"/>
              <w:right w:val="nil"/>
            </w:tcBorders>
          </w:tcPr>
          <w:p w14:paraId="3269994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0.15***</w:t>
            </w:r>
          </w:p>
        </w:tc>
        <w:tc>
          <w:tcPr>
            <w:tcW w:w="1332" w:type="dxa"/>
            <w:tcBorders>
              <w:top w:val="nil"/>
              <w:left w:val="nil"/>
              <w:bottom w:val="nil"/>
              <w:right w:val="nil"/>
            </w:tcBorders>
          </w:tcPr>
          <w:p w14:paraId="1829455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25584E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5D76BA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449BD3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BEBAAE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5439ABEB" w14:textId="77777777" w:rsidTr="00622A82">
        <w:trPr>
          <w:trHeight w:val="251"/>
          <w:jc w:val="center"/>
        </w:trPr>
        <w:tc>
          <w:tcPr>
            <w:tcW w:w="2259" w:type="dxa"/>
            <w:tcBorders>
              <w:top w:val="nil"/>
              <w:left w:val="nil"/>
              <w:bottom w:val="nil"/>
              <w:right w:val="nil"/>
            </w:tcBorders>
          </w:tcPr>
          <w:p w14:paraId="6194CF49"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24E10FA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32" w:type="dxa"/>
            <w:tcBorders>
              <w:top w:val="nil"/>
              <w:left w:val="nil"/>
              <w:bottom w:val="nil"/>
              <w:right w:val="nil"/>
            </w:tcBorders>
          </w:tcPr>
          <w:p w14:paraId="6921E48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449536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C127FE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CC070D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DB5D85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19A389FE" w14:textId="77777777" w:rsidTr="00622A82">
        <w:trPr>
          <w:trHeight w:val="241"/>
          <w:jc w:val="center"/>
        </w:trPr>
        <w:tc>
          <w:tcPr>
            <w:tcW w:w="2259" w:type="dxa"/>
            <w:tcBorders>
              <w:top w:val="nil"/>
              <w:left w:val="nil"/>
              <w:bottom w:val="nil"/>
              <w:right w:val="nil"/>
            </w:tcBorders>
          </w:tcPr>
          <w:p w14:paraId="43852B31"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Hispanic</w:t>
            </w:r>
          </w:p>
        </w:tc>
        <w:tc>
          <w:tcPr>
            <w:tcW w:w="1331" w:type="dxa"/>
            <w:tcBorders>
              <w:top w:val="nil"/>
              <w:left w:val="nil"/>
              <w:bottom w:val="nil"/>
              <w:right w:val="nil"/>
            </w:tcBorders>
          </w:tcPr>
          <w:p w14:paraId="66D6C1F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0.07***</w:t>
            </w:r>
          </w:p>
        </w:tc>
        <w:tc>
          <w:tcPr>
            <w:tcW w:w="1332" w:type="dxa"/>
            <w:tcBorders>
              <w:top w:val="nil"/>
              <w:left w:val="nil"/>
              <w:bottom w:val="nil"/>
              <w:right w:val="nil"/>
            </w:tcBorders>
          </w:tcPr>
          <w:p w14:paraId="57DB8E9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CFA5F1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C1E071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701BC4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8A0532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70AD7D6E" w14:textId="77777777" w:rsidTr="00622A82">
        <w:trPr>
          <w:trHeight w:val="251"/>
          <w:jc w:val="center"/>
        </w:trPr>
        <w:tc>
          <w:tcPr>
            <w:tcW w:w="2259" w:type="dxa"/>
            <w:tcBorders>
              <w:top w:val="nil"/>
              <w:left w:val="nil"/>
              <w:bottom w:val="nil"/>
              <w:right w:val="nil"/>
            </w:tcBorders>
          </w:tcPr>
          <w:p w14:paraId="31F181EF"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19126B3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32" w:type="dxa"/>
            <w:tcBorders>
              <w:top w:val="nil"/>
              <w:left w:val="nil"/>
              <w:bottom w:val="nil"/>
              <w:right w:val="nil"/>
            </w:tcBorders>
          </w:tcPr>
          <w:p w14:paraId="72A7079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CDA64E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15DA4F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08DA62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52B7ED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5A85C805" w14:textId="77777777" w:rsidTr="00622A82">
        <w:trPr>
          <w:trHeight w:val="241"/>
          <w:jc w:val="center"/>
        </w:trPr>
        <w:tc>
          <w:tcPr>
            <w:tcW w:w="2259" w:type="dxa"/>
            <w:tcBorders>
              <w:top w:val="nil"/>
              <w:left w:val="nil"/>
              <w:bottom w:val="nil"/>
              <w:right w:val="nil"/>
            </w:tcBorders>
          </w:tcPr>
          <w:p w14:paraId="4AB1CCD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Native American</w:t>
            </w:r>
          </w:p>
        </w:tc>
        <w:tc>
          <w:tcPr>
            <w:tcW w:w="1331" w:type="dxa"/>
            <w:tcBorders>
              <w:top w:val="nil"/>
              <w:left w:val="nil"/>
              <w:bottom w:val="nil"/>
              <w:right w:val="nil"/>
            </w:tcBorders>
          </w:tcPr>
          <w:p w14:paraId="220B181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32" w:type="dxa"/>
            <w:tcBorders>
              <w:top w:val="nil"/>
              <w:left w:val="nil"/>
              <w:bottom w:val="nil"/>
              <w:right w:val="nil"/>
            </w:tcBorders>
          </w:tcPr>
          <w:p w14:paraId="1EA8CE2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CF8874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56B817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852B30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57AB1D0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4E50C4C" w14:textId="77777777" w:rsidTr="00622A82">
        <w:trPr>
          <w:trHeight w:val="251"/>
          <w:jc w:val="center"/>
        </w:trPr>
        <w:tc>
          <w:tcPr>
            <w:tcW w:w="2259" w:type="dxa"/>
            <w:tcBorders>
              <w:top w:val="nil"/>
              <w:left w:val="nil"/>
              <w:bottom w:val="nil"/>
              <w:right w:val="nil"/>
            </w:tcBorders>
          </w:tcPr>
          <w:p w14:paraId="59575B4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0755AF7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32" w:type="dxa"/>
            <w:tcBorders>
              <w:top w:val="nil"/>
              <w:left w:val="nil"/>
              <w:bottom w:val="nil"/>
              <w:right w:val="nil"/>
            </w:tcBorders>
          </w:tcPr>
          <w:p w14:paraId="7D39986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597E93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FDB393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82E3F4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13E7A4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2FEF24A7" w14:textId="77777777" w:rsidTr="00622A82">
        <w:trPr>
          <w:trHeight w:val="251"/>
          <w:jc w:val="center"/>
        </w:trPr>
        <w:tc>
          <w:tcPr>
            <w:tcW w:w="2259" w:type="dxa"/>
            <w:tcBorders>
              <w:top w:val="nil"/>
              <w:left w:val="nil"/>
              <w:bottom w:val="nil"/>
              <w:right w:val="nil"/>
            </w:tcBorders>
          </w:tcPr>
          <w:p w14:paraId="02157CAE"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Asian</w:t>
            </w:r>
          </w:p>
        </w:tc>
        <w:tc>
          <w:tcPr>
            <w:tcW w:w="1331" w:type="dxa"/>
            <w:tcBorders>
              <w:top w:val="nil"/>
              <w:left w:val="nil"/>
              <w:bottom w:val="nil"/>
              <w:right w:val="nil"/>
            </w:tcBorders>
          </w:tcPr>
          <w:p w14:paraId="0D5CD41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0.06</w:t>
            </w:r>
          </w:p>
        </w:tc>
        <w:tc>
          <w:tcPr>
            <w:tcW w:w="1332" w:type="dxa"/>
            <w:tcBorders>
              <w:top w:val="nil"/>
              <w:left w:val="nil"/>
              <w:bottom w:val="nil"/>
              <w:right w:val="nil"/>
            </w:tcBorders>
          </w:tcPr>
          <w:p w14:paraId="3D421928"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BCBDBF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6C3453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4C4218D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EBF676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41131E75" w14:textId="77777777" w:rsidTr="00622A82">
        <w:trPr>
          <w:trHeight w:val="241"/>
          <w:jc w:val="center"/>
        </w:trPr>
        <w:tc>
          <w:tcPr>
            <w:tcW w:w="2259" w:type="dxa"/>
            <w:tcBorders>
              <w:top w:val="nil"/>
              <w:left w:val="nil"/>
              <w:bottom w:val="nil"/>
              <w:right w:val="nil"/>
            </w:tcBorders>
          </w:tcPr>
          <w:p w14:paraId="045DD7AA"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1F2742B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1332" w:type="dxa"/>
            <w:tcBorders>
              <w:top w:val="nil"/>
              <w:left w:val="nil"/>
              <w:bottom w:val="nil"/>
              <w:right w:val="nil"/>
            </w:tcBorders>
          </w:tcPr>
          <w:p w14:paraId="4036410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C69F41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07C555C5"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8782A8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5044D3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5BEF3507" w14:textId="77777777" w:rsidTr="00622A82">
        <w:trPr>
          <w:trHeight w:val="241"/>
          <w:jc w:val="center"/>
        </w:trPr>
        <w:tc>
          <w:tcPr>
            <w:tcW w:w="2259" w:type="dxa"/>
            <w:tcBorders>
              <w:top w:val="nil"/>
              <w:left w:val="nil"/>
              <w:bottom w:val="nil"/>
              <w:right w:val="nil"/>
            </w:tcBorders>
          </w:tcPr>
          <w:p w14:paraId="1584428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Constant</w:t>
            </w:r>
          </w:p>
        </w:tc>
        <w:tc>
          <w:tcPr>
            <w:tcW w:w="1331" w:type="dxa"/>
            <w:tcBorders>
              <w:top w:val="nil"/>
              <w:left w:val="nil"/>
              <w:bottom w:val="nil"/>
              <w:right w:val="nil"/>
            </w:tcBorders>
          </w:tcPr>
          <w:p w14:paraId="0DF7F3BB"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0.42***</w:t>
            </w:r>
          </w:p>
        </w:tc>
        <w:tc>
          <w:tcPr>
            <w:tcW w:w="1332" w:type="dxa"/>
            <w:tcBorders>
              <w:top w:val="nil"/>
              <w:left w:val="nil"/>
              <w:bottom w:val="nil"/>
              <w:right w:val="nil"/>
            </w:tcBorders>
          </w:tcPr>
          <w:p w14:paraId="7C4E0E7E"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11.48***</w:t>
            </w:r>
          </w:p>
        </w:tc>
        <w:tc>
          <w:tcPr>
            <w:tcW w:w="1332" w:type="dxa"/>
            <w:tcBorders>
              <w:top w:val="nil"/>
              <w:left w:val="nil"/>
              <w:bottom w:val="nil"/>
              <w:right w:val="nil"/>
            </w:tcBorders>
          </w:tcPr>
          <w:p w14:paraId="598EF58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10.88***</w:t>
            </w:r>
          </w:p>
        </w:tc>
        <w:tc>
          <w:tcPr>
            <w:tcW w:w="1332" w:type="dxa"/>
            <w:tcBorders>
              <w:top w:val="nil"/>
              <w:left w:val="nil"/>
              <w:bottom w:val="nil"/>
              <w:right w:val="nil"/>
            </w:tcBorders>
          </w:tcPr>
          <w:p w14:paraId="5C6D27E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47.80***</w:t>
            </w:r>
          </w:p>
        </w:tc>
        <w:tc>
          <w:tcPr>
            <w:tcW w:w="1332" w:type="dxa"/>
            <w:tcBorders>
              <w:top w:val="nil"/>
              <w:left w:val="nil"/>
              <w:bottom w:val="nil"/>
              <w:right w:val="nil"/>
            </w:tcBorders>
          </w:tcPr>
          <w:p w14:paraId="62A0EB83"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c>
          <w:tcPr>
            <w:tcW w:w="1332" w:type="dxa"/>
            <w:tcBorders>
              <w:top w:val="nil"/>
              <w:left w:val="nil"/>
              <w:bottom w:val="nil"/>
              <w:right w:val="nil"/>
            </w:tcBorders>
          </w:tcPr>
          <w:p w14:paraId="5277E09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r>
      <w:tr w:rsidR="000561BD" w:rsidRPr="007775BF" w14:paraId="3ED911A7" w14:textId="77777777" w:rsidTr="00622A82">
        <w:trPr>
          <w:trHeight w:val="251"/>
          <w:jc w:val="center"/>
        </w:trPr>
        <w:tc>
          <w:tcPr>
            <w:tcW w:w="2259" w:type="dxa"/>
            <w:tcBorders>
              <w:top w:val="nil"/>
              <w:left w:val="nil"/>
              <w:bottom w:val="nil"/>
              <w:right w:val="nil"/>
            </w:tcBorders>
          </w:tcPr>
          <w:p w14:paraId="02D22E48"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5446206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32" w:type="dxa"/>
            <w:tcBorders>
              <w:top w:val="nil"/>
              <w:left w:val="nil"/>
              <w:bottom w:val="nil"/>
              <w:right w:val="nil"/>
            </w:tcBorders>
          </w:tcPr>
          <w:p w14:paraId="2154E0C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(0.29)</w:t>
            </w:r>
          </w:p>
        </w:tc>
        <w:tc>
          <w:tcPr>
            <w:tcW w:w="1332" w:type="dxa"/>
            <w:tcBorders>
              <w:top w:val="nil"/>
              <w:left w:val="nil"/>
              <w:bottom w:val="nil"/>
              <w:right w:val="nil"/>
            </w:tcBorders>
          </w:tcPr>
          <w:p w14:paraId="503F7A2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(0.36)</w:t>
            </w:r>
          </w:p>
        </w:tc>
        <w:tc>
          <w:tcPr>
            <w:tcW w:w="1332" w:type="dxa"/>
            <w:tcBorders>
              <w:top w:val="nil"/>
              <w:left w:val="nil"/>
              <w:bottom w:val="nil"/>
              <w:right w:val="nil"/>
            </w:tcBorders>
          </w:tcPr>
          <w:p w14:paraId="2E3EC1F4"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(0.92)</w:t>
            </w:r>
          </w:p>
        </w:tc>
        <w:tc>
          <w:tcPr>
            <w:tcW w:w="1332" w:type="dxa"/>
            <w:tcBorders>
              <w:top w:val="nil"/>
              <w:left w:val="nil"/>
              <w:bottom w:val="nil"/>
              <w:right w:val="nil"/>
            </w:tcBorders>
          </w:tcPr>
          <w:p w14:paraId="38A36A8F"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(0.09)</w:t>
            </w:r>
          </w:p>
        </w:tc>
        <w:tc>
          <w:tcPr>
            <w:tcW w:w="1332" w:type="dxa"/>
            <w:tcBorders>
              <w:top w:val="nil"/>
              <w:left w:val="nil"/>
              <w:bottom w:val="nil"/>
              <w:right w:val="nil"/>
            </w:tcBorders>
          </w:tcPr>
          <w:p w14:paraId="703BBD4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(0.07)</w:t>
            </w:r>
          </w:p>
        </w:tc>
      </w:tr>
      <w:tr w:rsidR="000561BD" w:rsidRPr="007775BF" w14:paraId="5EFB15D6" w14:textId="77777777" w:rsidTr="00622A82">
        <w:trPr>
          <w:trHeight w:val="251"/>
          <w:jc w:val="center"/>
        </w:trPr>
        <w:tc>
          <w:tcPr>
            <w:tcW w:w="2259" w:type="dxa"/>
            <w:tcBorders>
              <w:top w:val="nil"/>
              <w:left w:val="nil"/>
              <w:bottom w:val="nil"/>
              <w:right w:val="nil"/>
            </w:tcBorders>
          </w:tcPr>
          <w:p w14:paraId="28870AD0"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p>
        </w:tc>
        <w:tc>
          <w:tcPr>
            <w:tcW w:w="1331" w:type="dxa"/>
            <w:tcBorders>
              <w:top w:val="nil"/>
              <w:left w:val="nil"/>
              <w:bottom w:val="nil"/>
              <w:right w:val="nil"/>
            </w:tcBorders>
          </w:tcPr>
          <w:p w14:paraId="5FB68A8D"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78EE3DE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66C8C7D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3FA75A8C"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124985B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c>
          <w:tcPr>
            <w:tcW w:w="1332" w:type="dxa"/>
            <w:tcBorders>
              <w:top w:val="nil"/>
              <w:left w:val="nil"/>
              <w:bottom w:val="nil"/>
              <w:right w:val="nil"/>
            </w:tcBorders>
          </w:tcPr>
          <w:p w14:paraId="299BF462"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p>
        </w:tc>
      </w:tr>
      <w:tr w:rsidR="000561BD" w:rsidRPr="007775BF" w14:paraId="1953EE2D" w14:textId="77777777" w:rsidTr="00622A82">
        <w:tblPrEx>
          <w:tblBorders>
            <w:bottom w:val="single" w:sz="6" w:space="0" w:color="auto"/>
          </w:tblBorders>
        </w:tblPrEx>
        <w:trPr>
          <w:trHeight w:val="241"/>
          <w:jc w:val="center"/>
        </w:trPr>
        <w:tc>
          <w:tcPr>
            <w:tcW w:w="2259" w:type="dxa"/>
            <w:tcBorders>
              <w:top w:val="nil"/>
              <w:left w:val="nil"/>
              <w:bottom w:val="single" w:sz="6" w:space="0" w:color="auto"/>
              <w:right w:val="nil"/>
            </w:tcBorders>
          </w:tcPr>
          <w:p w14:paraId="6181A275" w14:textId="77777777" w:rsidR="000561BD" w:rsidRPr="007775BF" w:rsidRDefault="000561BD" w:rsidP="00622A82">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Observations</w:t>
            </w:r>
          </w:p>
        </w:tc>
        <w:tc>
          <w:tcPr>
            <w:tcW w:w="1331" w:type="dxa"/>
            <w:tcBorders>
              <w:top w:val="nil"/>
              <w:left w:val="nil"/>
              <w:bottom w:val="single" w:sz="6" w:space="0" w:color="auto"/>
              <w:right w:val="nil"/>
            </w:tcBorders>
          </w:tcPr>
          <w:p w14:paraId="45425C0A"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32" w:type="dxa"/>
            <w:tcBorders>
              <w:top w:val="nil"/>
              <w:left w:val="nil"/>
              <w:bottom w:val="single" w:sz="6" w:space="0" w:color="auto"/>
              <w:right w:val="nil"/>
            </w:tcBorders>
          </w:tcPr>
          <w:p w14:paraId="1DD1B6F0"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32" w:type="dxa"/>
            <w:tcBorders>
              <w:top w:val="nil"/>
              <w:left w:val="nil"/>
              <w:bottom w:val="single" w:sz="6" w:space="0" w:color="auto"/>
              <w:right w:val="nil"/>
            </w:tcBorders>
          </w:tcPr>
          <w:p w14:paraId="1163DDB9"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32" w:type="dxa"/>
            <w:tcBorders>
              <w:top w:val="nil"/>
              <w:left w:val="nil"/>
              <w:bottom w:val="single" w:sz="6" w:space="0" w:color="auto"/>
              <w:right w:val="nil"/>
            </w:tcBorders>
          </w:tcPr>
          <w:p w14:paraId="3F3DAF17"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32" w:type="dxa"/>
            <w:tcBorders>
              <w:top w:val="nil"/>
              <w:left w:val="nil"/>
              <w:bottom w:val="single" w:sz="6" w:space="0" w:color="auto"/>
              <w:right w:val="nil"/>
            </w:tcBorders>
          </w:tcPr>
          <w:p w14:paraId="3C72D7A1"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32" w:type="dxa"/>
            <w:tcBorders>
              <w:top w:val="nil"/>
              <w:left w:val="nil"/>
              <w:bottom w:val="single" w:sz="6" w:space="0" w:color="auto"/>
              <w:right w:val="nil"/>
            </w:tcBorders>
          </w:tcPr>
          <w:p w14:paraId="1CC6FFE6" w14:textId="77777777" w:rsidR="000561BD" w:rsidRPr="007775BF" w:rsidRDefault="000561BD" w:rsidP="00622A82">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r>
    </w:tbl>
    <w:p w14:paraId="43E50319" w14:textId="77777777" w:rsidR="000561BD" w:rsidRPr="007775BF" w:rsidRDefault="000561BD" w:rsidP="000561BD">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Robust standard errors in parentheses</w:t>
      </w:r>
    </w:p>
    <w:p w14:paraId="43B4AC40" w14:textId="77777777" w:rsidR="000561BD" w:rsidRPr="007775BF" w:rsidRDefault="000561BD" w:rsidP="000561BD">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 p&lt;0.01, ** p&lt;0.05, * p&lt;0.1</w:t>
      </w:r>
    </w:p>
    <w:p w14:paraId="6A774575" w14:textId="77777777" w:rsidR="000561BD" w:rsidRDefault="000561BD">
      <w:pPr>
        <w:rPr>
          <w:rFonts w:ascii="Times New Roman" w:hAnsi="Times New Roman" w:cs="Times New Roman"/>
          <w:b/>
          <w:sz w:val="24"/>
          <w:szCs w:val="24"/>
        </w:rPr>
      </w:pPr>
    </w:p>
    <w:p w14:paraId="1E4D6332" w14:textId="77777777" w:rsidR="000561BD" w:rsidRDefault="000561BD">
      <w:pPr>
        <w:rPr>
          <w:rFonts w:ascii="Times New Roman" w:hAnsi="Times New Roman" w:cs="Times New Roman"/>
          <w:b/>
          <w:sz w:val="24"/>
          <w:szCs w:val="24"/>
        </w:rPr>
      </w:pPr>
    </w:p>
    <w:p w14:paraId="533165F4" w14:textId="29212BAA" w:rsidR="0022048C" w:rsidRDefault="0022048C">
      <w:pPr>
        <w:rPr>
          <w:rFonts w:ascii="Times New Roman" w:hAnsi="Times New Roman" w:cs="Times New Roman"/>
          <w:b/>
          <w:sz w:val="24"/>
          <w:szCs w:val="24"/>
        </w:rPr>
      </w:pPr>
    </w:p>
    <w:p w14:paraId="7894F36B" w14:textId="77777777" w:rsidR="0022048C" w:rsidRDefault="0022048C">
      <w:pPr>
        <w:rPr>
          <w:rFonts w:ascii="Times New Roman" w:hAnsi="Times New Roman" w:cs="Times New Roman"/>
          <w:b/>
          <w:sz w:val="24"/>
          <w:szCs w:val="24"/>
        </w:rPr>
      </w:pPr>
    </w:p>
    <w:p w14:paraId="70A217F7" w14:textId="710595C9" w:rsidR="002C0641" w:rsidRPr="007775BF" w:rsidRDefault="007167D2">
      <w:pPr>
        <w:rPr>
          <w:rFonts w:ascii="Times New Roman" w:hAnsi="Times New Roman" w:cs="Times New Roman"/>
          <w:b/>
          <w:sz w:val="24"/>
          <w:szCs w:val="24"/>
        </w:rPr>
      </w:pPr>
      <w:r w:rsidRPr="007775BF">
        <w:rPr>
          <w:rFonts w:ascii="Times New Roman" w:hAnsi="Times New Roman" w:cs="Times New Roman"/>
          <w:b/>
          <w:sz w:val="24"/>
          <w:szCs w:val="24"/>
        </w:rPr>
        <w:lastRenderedPageBreak/>
        <w:t>Appendix</w:t>
      </w:r>
      <w:r w:rsidR="00677360" w:rsidRPr="007775BF">
        <w:rPr>
          <w:rFonts w:ascii="Times New Roman" w:hAnsi="Times New Roman" w:cs="Times New Roman"/>
          <w:b/>
          <w:sz w:val="24"/>
          <w:szCs w:val="24"/>
        </w:rPr>
        <w:t xml:space="preserve"> A</w:t>
      </w:r>
      <w:r w:rsidRPr="007775BF">
        <w:rPr>
          <w:rFonts w:ascii="Times New Roman" w:hAnsi="Times New Roman" w:cs="Times New Roman"/>
          <w:b/>
          <w:sz w:val="24"/>
          <w:szCs w:val="24"/>
        </w:rPr>
        <w:t xml:space="preserve">: Results from Imputation </w:t>
      </w:r>
      <w:r w:rsidR="008C10FD" w:rsidRPr="007775BF">
        <w:rPr>
          <w:rFonts w:ascii="Times New Roman" w:hAnsi="Times New Roman" w:cs="Times New Roman"/>
          <w:b/>
          <w:sz w:val="24"/>
          <w:szCs w:val="24"/>
        </w:rPr>
        <w:t>and Propensity Score Weighting</w:t>
      </w:r>
    </w:p>
    <w:p w14:paraId="6BEBA19A" w14:textId="608A8D7E" w:rsidR="00D452B9" w:rsidRPr="007775BF" w:rsidRDefault="0034625A" w:rsidP="008C10FD">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8C10FD" w:rsidRPr="007775BF">
        <w:rPr>
          <w:rFonts w:ascii="Times New Roman" w:hAnsi="Times New Roman" w:cs="Times New Roman"/>
          <w:b/>
          <w:sz w:val="24"/>
          <w:szCs w:val="24"/>
        </w:rPr>
        <w:t xml:space="preserve"> </w:t>
      </w:r>
      <w:r w:rsidR="008C10FD" w:rsidRPr="007775BF">
        <w:rPr>
          <w:rFonts w:ascii="Times New Roman" w:hAnsi="Times New Roman" w:cs="Times New Roman"/>
          <w:b/>
          <w:sz w:val="24"/>
          <w:szCs w:val="24"/>
        </w:rPr>
        <w:tab/>
      </w:r>
      <w:r w:rsidR="008C10FD" w:rsidRPr="007775BF">
        <w:rPr>
          <w:rFonts w:ascii="Times New Roman" w:hAnsi="Times New Roman" w:cs="Times New Roman"/>
          <w:sz w:val="24"/>
          <w:szCs w:val="24"/>
        </w:rPr>
        <w:t xml:space="preserve"> As an additional robustness check, we expanded our set of covariates to include a much larger set to weight on. Because of missing data, we first imputed missing values and created 10 imputed data sets. Then w</w:t>
      </w:r>
      <w:r w:rsidR="007167D2" w:rsidRPr="007775BF">
        <w:rPr>
          <w:rFonts w:ascii="Times New Roman" w:hAnsi="Times New Roman" w:cs="Times New Roman"/>
          <w:sz w:val="24"/>
          <w:szCs w:val="24"/>
        </w:rPr>
        <w:t xml:space="preserve">e re-run our analysis with a larger set of covariates to improve propensity score weighting. </w:t>
      </w:r>
      <w:r w:rsidR="00677360" w:rsidRPr="007775BF">
        <w:rPr>
          <w:rFonts w:ascii="Times New Roman" w:hAnsi="Times New Roman" w:cs="Times New Roman"/>
          <w:sz w:val="24"/>
          <w:szCs w:val="24"/>
        </w:rPr>
        <w:t>Table A.1 shows the absolute standardized differences (ASD) between the control group (no pre-K) and the treatment group (pre-K) across each of the 10 imputations. Table A.2 shows the variance ratios across each of imputations.</w:t>
      </w:r>
      <w:r>
        <w:rPr>
          <w:rFonts w:ascii="Times New Roman" w:hAnsi="Times New Roman" w:cs="Times New Roman"/>
          <w:sz w:val="24"/>
          <w:szCs w:val="24"/>
        </w:rPr>
        <w:t xml:space="preserve"> </w:t>
      </w:r>
      <w:r w:rsidR="00677360" w:rsidRPr="007775BF">
        <w:rPr>
          <w:rFonts w:ascii="Times New Roman" w:hAnsi="Times New Roman" w:cs="Times New Roman"/>
          <w:sz w:val="24"/>
          <w:szCs w:val="24"/>
        </w:rPr>
        <w:t xml:space="preserve">For all covariates, ASDs were reduced to near zero while variance ratios are all close to one. </w:t>
      </w:r>
    </w:p>
    <w:p w14:paraId="185B0908" w14:textId="5B982892" w:rsidR="002F1887" w:rsidRPr="007775BF" w:rsidRDefault="00F56A2D" w:rsidP="002F1887">
      <w:pPr>
        <w:spacing w:line="480" w:lineRule="auto"/>
        <w:rPr>
          <w:rFonts w:ascii="Times New Roman" w:hAnsi="Times New Roman" w:cs="Times New Roman"/>
          <w:sz w:val="24"/>
          <w:szCs w:val="24"/>
        </w:rPr>
      </w:pPr>
      <w:r w:rsidRPr="007775BF">
        <w:rPr>
          <w:rFonts w:ascii="Times New Roman" w:hAnsi="Times New Roman" w:cs="Times New Roman"/>
          <w:sz w:val="24"/>
          <w:szCs w:val="24"/>
        </w:rPr>
        <w:tab/>
        <w:t xml:space="preserve">Results from the propensity score weighted model with regression adjustment are shown in Figure A.1. The coefficients on pre-K are very similar to the model presented in the main paper. Pre-K increases the likelihood to register to vote by four percentage points, while increasing the likelihood of voting by four percentage points as well. </w:t>
      </w:r>
      <w:r w:rsidR="00A21D71" w:rsidRPr="007775BF">
        <w:rPr>
          <w:rFonts w:ascii="Times New Roman" w:hAnsi="Times New Roman" w:cs="Times New Roman"/>
          <w:sz w:val="24"/>
          <w:szCs w:val="24"/>
        </w:rPr>
        <w:t xml:space="preserve">Figure A.2 shows the coefficients on pre-K when predicting cognitive and </w:t>
      </w:r>
      <w:r w:rsidR="00F907DF">
        <w:rPr>
          <w:rFonts w:ascii="Times New Roman" w:hAnsi="Times New Roman" w:cs="Times New Roman"/>
          <w:sz w:val="24"/>
          <w:szCs w:val="24"/>
        </w:rPr>
        <w:t>socio-emotional</w:t>
      </w:r>
      <w:r w:rsidR="00A21D71" w:rsidRPr="007775BF">
        <w:rPr>
          <w:rFonts w:ascii="Times New Roman" w:hAnsi="Times New Roman" w:cs="Times New Roman"/>
          <w:sz w:val="24"/>
          <w:szCs w:val="24"/>
        </w:rPr>
        <w:t xml:space="preserve"> skills. Results are very similar again. Lastly, Table A.3 shows the results from the two path models with the additional covariates. </w:t>
      </w:r>
      <w:r w:rsidR="00591F9F" w:rsidRPr="007775BF">
        <w:rPr>
          <w:rFonts w:ascii="Times New Roman" w:hAnsi="Times New Roman" w:cs="Times New Roman"/>
          <w:sz w:val="24"/>
          <w:szCs w:val="24"/>
        </w:rPr>
        <w:t xml:space="preserve">Both self-regulation and academic test scores are associated with an increased likelihood in voting. </w:t>
      </w:r>
    </w:p>
    <w:p w14:paraId="76421F40" w14:textId="397395F7" w:rsidR="00B57836" w:rsidRPr="007775BF" w:rsidRDefault="002F1887" w:rsidP="00EF2077">
      <w:pPr>
        <w:spacing w:line="480" w:lineRule="auto"/>
        <w:rPr>
          <w:rFonts w:ascii="Times New Roman" w:hAnsi="Times New Roman" w:cs="Times New Roman"/>
          <w:sz w:val="24"/>
          <w:szCs w:val="24"/>
        </w:rPr>
      </w:pPr>
      <w:r w:rsidRPr="007775BF">
        <w:rPr>
          <w:rFonts w:ascii="Times New Roman" w:hAnsi="Times New Roman" w:cs="Times New Roman"/>
          <w:sz w:val="24"/>
          <w:szCs w:val="24"/>
        </w:rPr>
        <w:tab/>
        <w:t>As a final robustness check, we re-ran our propensity score weighting models and specified the treatment as students who attended either pre-K or Head Start. The control group would be student who attended neither. As Figure A.3 shows, results are very similar to the models that exclude Head Start students from the analysis.</w:t>
      </w:r>
    </w:p>
    <w:p w14:paraId="14519684" w14:textId="19080EF0" w:rsidR="00B57836" w:rsidRPr="007775BF" w:rsidRDefault="00B57836" w:rsidP="005F7D63">
      <w:pPr>
        <w:widowControl w:val="0"/>
        <w:autoSpaceDE w:val="0"/>
        <w:autoSpaceDN w:val="0"/>
        <w:adjustRightInd w:val="0"/>
        <w:spacing w:after="0" w:line="240" w:lineRule="auto"/>
        <w:jc w:val="center"/>
        <w:rPr>
          <w:rFonts w:ascii="Times New Roman" w:hAnsi="Times New Roman" w:cs="Times New Roman"/>
          <w:sz w:val="24"/>
          <w:szCs w:val="24"/>
        </w:rPr>
      </w:pPr>
    </w:p>
    <w:p w14:paraId="7E6AF4F0" w14:textId="33488B08" w:rsidR="00B57836" w:rsidRPr="007775BF" w:rsidRDefault="00B57836" w:rsidP="00EF2077">
      <w:pPr>
        <w:widowControl w:val="0"/>
        <w:autoSpaceDE w:val="0"/>
        <w:autoSpaceDN w:val="0"/>
        <w:adjustRightInd w:val="0"/>
        <w:spacing w:after="0" w:line="240" w:lineRule="auto"/>
        <w:rPr>
          <w:rFonts w:ascii="Times New Roman" w:hAnsi="Times New Roman" w:cs="Times New Roman"/>
          <w:sz w:val="24"/>
          <w:szCs w:val="24"/>
        </w:rPr>
      </w:pPr>
    </w:p>
    <w:p w14:paraId="453F7924" w14:textId="77777777" w:rsidR="00B434CA" w:rsidRPr="007775BF" w:rsidRDefault="00B434CA" w:rsidP="005F7D63">
      <w:pPr>
        <w:widowControl w:val="0"/>
        <w:autoSpaceDE w:val="0"/>
        <w:autoSpaceDN w:val="0"/>
        <w:adjustRightInd w:val="0"/>
        <w:spacing w:after="0" w:line="240" w:lineRule="auto"/>
        <w:jc w:val="center"/>
        <w:rPr>
          <w:rFonts w:ascii="Times New Roman" w:hAnsi="Times New Roman" w:cs="Times New Roman"/>
          <w:sz w:val="24"/>
          <w:szCs w:val="24"/>
        </w:rPr>
        <w:sectPr w:rsidR="00B434CA" w:rsidRPr="007775BF" w:rsidSect="00EB595C">
          <w:headerReference w:type="default" r:id="rId12"/>
          <w:pgSz w:w="12240" w:h="15840"/>
          <w:pgMar w:top="1440" w:right="1440" w:bottom="1440" w:left="1440" w:header="720" w:footer="720" w:gutter="0"/>
          <w:pgNumType w:start="0"/>
          <w:cols w:space="720"/>
          <w:titlePg/>
          <w:docGrid w:linePitch="360"/>
        </w:sectPr>
      </w:pPr>
    </w:p>
    <w:p w14:paraId="0CE8AA41" w14:textId="43A2B6AF" w:rsidR="00B57836" w:rsidRPr="007775BF" w:rsidRDefault="00B434CA" w:rsidP="005F7D63">
      <w:pPr>
        <w:widowControl w:val="0"/>
        <w:autoSpaceDE w:val="0"/>
        <w:autoSpaceDN w:val="0"/>
        <w:adjustRightInd w:val="0"/>
        <w:spacing w:after="0" w:line="240" w:lineRule="auto"/>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Table A.</w:t>
      </w:r>
      <w:r w:rsidR="00822B73" w:rsidRPr="007775BF">
        <w:rPr>
          <w:rFonts w:ascii="Times New Roman" w:hAnsi="Times New Roman" w:cs="Times New Roman"/>
          <w:b/>
          <w:sz w:val="24"/>
          <w:szCs w:val="24"/>
        </w:rPr>
        <w:t>1</w:t>
      </w:r>
      <w:r w:rsidRPr="007775BF">
        <w:rPr>
          <w:rFonts w:ascii="Times New Roman" w:hAnsi="Times New Roman" w:cs="Times New Roman"/>
          <w:b/>
          <w:sz w:val="24"/>
          <w:szCs w:val="24"/>
        </w:rPr>
        <w:t>: Absolute Standardized Differences Across Imputations</w:t>
      </w:r>
    </w:p>
    <w:p w14:paraId="044F74FD" w14:textId="77777777" w:rsidR="00B434CA" w:rsidRPr="007775BF" w:rsidRDefault="00B434CA" w:rsidP="005F7D63">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1012"/>
        <w:gridCol w:w="936"/>
        <w:gridCol w:w="1003"/>
        <w:gridCol w:w="1003"/>
        <w:gridCol w:w="1003"/>
        <w:gridCol w:w="1003"/>
        <w:gridCol w:w="1003"/>
        <w:gridCol w:w="1003"/>
        <w:gridCol w:w="1003"/>
        <w:gridCol w:w="1003"/>
        <w:gridCol w:w="1003"/>
      </w:tblGrid>
      <w:tr w:rsidR="00A6227A" w:rsidRPr="007775BF" w14:paraId="1E081613" w14:textId="77777777" w:rsidTr="009E1B3A">
        <w:trPr>
          <w:trHeight w:val="288"/>
        </w:trPr>
        <w:tc>
          <w:tcPr>
            <w:tcW w:w="1975" w:type="dxa"/>
            <w:noWrap/>
          </w:tcPr>
          <w:p w14:paraId="19174CC6" w14:textId="77777777" w:rsidR="00A6227A" w:rsidRPr="007775BF" w:rsidRDefault="00A6227A" w:rsidP="00B57836">
            <w:pPr>
              <w:widowControl w:val="0"/>
              <w:autoSpaceDE w:val="0"/>
              <w:autoSpaceDN w:val="0"/>
              <w:adjustRightInd w:val="0"/>
              <w:jc w:val="center"/>
              <w:rPr>
                <w:rFonts w:ascii="Times New Roman" w:hAnsi="Times New Roman" w:cs="Times New Roman"/>
                <w:sz w:val="24"/>
                <w:szCs w:val="24"/>
              </w:rPr>
            </w:pPr>
          </w:p>
        </w:tc>
        <w:tc>
          <w:tcPr>
            <w:tcW w:w="1012" w:type="dxa"/>
            <w:noWrap/>
          </w:tcPr>
          <w:p w14:paraId="2DE8FE67" w14:textId="77777777" w:rsidR="00A6227A" w:rsidRPr="007775BF" w:rsidRDefault="00A6227A" w:rsidP="00B57836">
            <w:pPr>
              <w:widowControl w:val="0"/>
              <w:autoSpaceDE w:val="0"/>
              <w:autoSpaceDN w:val="0"/>
              <w:adjustRightInd w:val="0"/>
              <w:jc w:val="center"/>
              <w:rPr>
                <w:rFonts w:ascii="Times New Roman" w:hAnsi="Times New Roman" w:cs="Times New Roman"/>
                <w:sz w:val="24"/>
                <w:szCs w:val="24"/>
              </w:rPr>
            </w:pPr>
          </w:p>
        </w:tc>
        <w:tc>
          <w:tcPr>
            <w:tcW w:w="9963" w:type="dxa"/>
            <w:gridSpan w:val="10"/>
            <w:noWrap/>
          </w:tcPr>
          <w:p w14:paraId="159C08BE" w14:textId="1D7D3D77" w:rsidR="00A6227A" w:rsidRPr="007775BF" w:rsidRDefault="00A6227A"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Weighted</w:t>
            </w:r>
          </w:p>
        </w:tc>
      </w:tr>
      <w:tr w:rsidR="00B57836" w:rsidRPr="007775BF" w14:paraId="1E2AC38B" w14:textId="77777777" w:rsidTr="009E1B3A">
        <w:trPr>
          <w:trHeight w:val="288"/>
        </w:trPr>
        <w:tc>
          <w:tcPr>
            <w:tcW w:w="1975" w:type="dxa"/>
            <w:noWrap/>
            <w:hideMark/>
          </w:tcPr>
          <w:p w14:paraId="65766B54" w14:textId="1F6B9630" w:rsidR="00B57836" w:rsidRPr="007775BF" w:rsidRDefault="00681FC7" w:rsidP="00681FC7">
            <w:pPr>
              <w:widowControl w:val="0"/>
              <w:autoSpaceDE w:val="0"/>
              <w:autoSpaceDN w:val="0"/>
              <w:adjustRightInd w:val="0"/>
              <w:rPr>
                <w:rFonts w:ascii="Times New Roman" w:hAnsi="Times New Roman" w:cs="Times New Roman"/>
                <w:b/>
                <w:sz w:val="24"/>
                <w:szCs w:val="24"/>
              </w:rPr>
            </w:pPr>
            <w:r w:rsidRPr="007775BF">
              <w:rPr>
                <w:rFonts w:ascii="Times New Roman" w:hAnsi="Times New Roman" w:cs="Times New Roman"/>
                <w:b/>
                <w:sz w:val="24"/>
                <w:szCs w:val="24"/>
              </w:rPr>
              <w:t>Variables:</w:t>
            </w:r>
          </w:p>
        </w:tc>
        <w:tc>
          <w:tcPr>
            <w:tcW w:w="1012" w:type="dxa"/>
            <w:noWrap/>
            <w:hideMark/>
          </w:tcPr>
          <w:p w14:paraId="0B006683" w14:textId="77777777" w:rsidR="00B57836" w:rsidRPr="007775BF" w:rsidRDefault="00B57836"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Raw</w:t>
            </w:r>
          </w:p>
        </w:tc>
        <w:tc>
          <w:tcPr>
            <w:tcW w:w="936" w:type="dxa"/>
            <w:noWrap/>
            <w:hideMark/>
          </w:tcPr>
          <w:p w14:paraId="29695FC5" w14:textId="3743A175" w:rsidR="00B57836" w:rsidRPr="007775BF" w:rsidRDefault="00B57836"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1</w:t>
            </w:r>
          </w:p>
        </w:tc>
        <w:tc>
          <w:tcPr>
            <w:tcW w:w="1003" w:type="dxa"/>
            <w:noWrap/>
            <w:hideMark/>
          </w:tcPr>
          <w:p w14:paraId="4A8BDA8A" w14:textId="3895D514" w:rsidR="00B57836" w:rsidRPr="007775BF" w:rsidRDefault="00B57836"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2</w:t>
            </w:r>
          </w:p>
        </w:tc>
        <w:tc>
          <w:tcPr>
            <w:tcW w:w="1003" w:type="dxa"/>
            <w:noWrap/>
            <w:hideMark/>
          </w:tcPr>
          <w:p w14:paraId="724BAF08" w14:textId="671C365B" w:rsidR="00B57836" w:rsidRPr="007775BF" w:rsidRDefault="00B57836"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3</w:t>
            </w:r>
          </w:p>
        </w:tc>
        <w:tc>
          <w:tcPr>
            <w:tcW w:w="1003" w:type="dxa"/>
            <w:noWrap/>
            <w:hideMark/>
          </w:tcPr>
          <w:p w14:paraId="5C86AA02" w14:textId="405E35F2" w:rsidR="00B57836" w:rsidRPr="007775BF" w:rsidRDefault="00B57836"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4</w:t>
            </w:r>
          </w:p>
        </w:tc>
        <w:tc>
          <w:tcPr>
            <w:tcW w:w="1003" w:type="dxa"/>
            <w:noWrap/>
          </w:tcPr>
          <w:p w14:paraId="35350258" w14:textId="7C9A5C4A"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5</w:t>
            </w:r>
          </w:p>
        </w:tc>
        <w:tc>
          <w:tcPr>
            <w:tcW w:w="1003" w:type="dxa"/>
            <w:noWrap/>
          </w:tcPr>
          <w:p w14:paraId="4DA7A7DC" w14:textId="48D38BDA"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6</w:t>
            </w:r>
          </w:p>
        </w:tc>
        <w:tc>
          <w:tcPr>
            <w:tcW w:w="1003" w:type="dxa"/>
            <w:noWrap/>
          </w:tcPr>
          <w:p w14:paraId="33DF7E1C" w14:textId="76A90588"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7</w:t>
            </w:r>
          </w:p>
        </w:tc>
        <w:tc>
          <w:tcPr>
            <w:tcW w:w="1003" w:type="dxa"/>
            <w:noWrap/>
          </w:tcPr>
          <w:p w14:paraId="1FF5D430" w14:textId="4D461C5B"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8</w:t>
            </w:r>
          </w:p>
        </w:tc>
        <w:tc>
          <w:tcPr>
            <w:tcW w:w="1003" w:type="dxa"/>
            <w:noWrap/>
          </w:tcPr>
          <w:p w14:paraId="34D9EB03" w14:textId="15BAA2E8"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9</w:t>
            </w:r>
          </w:p>
        </w:tc>
        <w:tc>
          <w:tcPr>
            <w:tcW w:w="1003" w:type="dxa"/>
            <w:noWrap/>
          </w:tcPr>
          <w:p w14:paraId="2719A70F" w14:textId="3FADE035" w:rsidR="00B57836" w:rsidRPr="007775BF" w:rsidRDefault="00A6227A" w:rsidP="00A6227A">
            <w:pPr>
              <w:widowControl w:val="0"/>
              <w:autoSpaceDE w:val="0"/>
              <w:autoSpaceDN w:val="0"/>
              <w:adjustRightInd w:val="0"/>
              <w:jc w:val="center"/>
              <w:rPr>
                <w:rFonts w:ascii="Times New Roman" w:hAnsi="Times New Roman" w:cs="Times New Roman"/>
                <w:b/>
                <w:sz w:val="24"/>
                <w:szCs w:val="24"/>
              </w:rPr>
            </w:pPr>
            <w:r w:rsidRPr="007775BF">
              <w:rPr>
                <w:rFonts w:ascii="Times New Roman" w:hAnsi="Times New Roman" w:cs="Times New Roman"/>
                <w:b/>
                <w:sz w:val="24"/>
                <w:szCs w:val="24"/>
              </w:rPr>
              <w:t>10</w:t>
            </w:r>
          </w:p>
        </w:tc>
      </w:tr>
      <w:tr w:rsidR="00B57836" w:rsidRPr="007775BF" w14:paraId="41BA91E8" w14:textId="77777777" w:rsidTr="009E1B3A">
        <w:trPr>
          <w:trHeight w:val="288"/>
        </w:trPr>
        <w:tc>
          <w:tcPr>
            <w:tcW w:w="1975" w:type="dxa"/>
            <w:noWrap/>
            <w:hideMark/>
          </w:tcPr>
          <w:p w14:paraId="699C5DD8"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Female</w:t>
            </w:r>
          </w:p>
        </w:tc>
        <w:tc>
          <w:tcPr>
            <w:tcW w:w="1012" w:type="dxa"/>
            <w:noWrap/>
            <w:hideMark/>
          </w:tcPr>
          <w:p w14:paraId="2EC92A1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936" w:type="dxa"/>
            <w:noWrap/>
            <w:hideMark/>
          </w:tcPr>
          <w:p w14:paraId="765FBF0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22FEB6C" w14:textId="14FA077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3676887" w14:textId="46C3E98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121B1C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4AEC62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FF3FD3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E4502EC" w14:textId="6B4F310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88DE23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62C2096" w14:textId="1C4F9606"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5EAF4B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67878E7B" w14:textId="77777777" w:rsidTr="009E1B3A">
        <w:trPr>
          <w:trHeight w:val="288"/>
        </w:trPr>
        <w:tc>
          <w:tcPr>
            <w:tcW w:w="1975" w:type="dxa"/>
            <w:noWrap/>
            <w:hideMark/>
          </w:tcPr>
          <w:p w14:paraId="2D7C3611"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Black</w:t>
            </w:r>
          </w:p>
        </w:tc>
        <w:tc>
          <w:tcPr>
            <w:tcW w:w="1012" w:type="dxa"/>
            <w:noWrap/>
            <w:hideMark/>
          </w:tcPr>
          <w:p w14:paraId="1132FA4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0.25</w:t>
            </w:r>
          </w:p>
        </w:tc>
        <w:tc>
          <w:tcPr>
            <w:tcW w:w="936" w:type="dxa"/>
            <w:noWrap/>
            <w:hideMark/>
          </w:tcPr>
          <w:p w14:paraId="6BB82FE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413E23B" w14:textId="56FCE15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9DAB564" w14:textId="64E25B8C"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366DB3D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99A0CC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5E868C3" w14:textId="252AD481"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007C51A" w14:textId="58193681"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5213C22" w14:textId="3E1AD42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70C94FB" w14:textId="343B231F"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8BC3699" w14:textId="5DE3E0E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404B191F" w14:textId="77777777" w:rsidTr="009E1B3A">
        <w:trPr>
          <w:trHeight w:val="288"/>
        </w:trPr>
        <w:tc>
          <w:tcPr>
            <w:tcW w:w="1975" w:type="dxa"/>
            <w:noWrap/>
            <w:hideMark/>
          </w:tcPr>
          <w:p w14:paraId="5671EB1C"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Hispanic</w:t>
            </w:r>
          </w:p>
        </w:tc>
        <w:tc>
          <w:tcPr>
            <w:tcW w:w="1012" w:type="dxa"/>
            <w:noWrap/>
            <w:hideMark/>
          </w:tcPr>
          <w:p w14:paraId="6B55769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936" w:type="dxa"/>
            <w:noWrap/>
            <w:hideMark/>
          </w:tcPr>
          <w:p w14:paraId="48B4AFB7" w14:textId="52B98322"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6C5E65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12319F6" w14:textId="5ADEE798"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AA7B13C" w14:textId="5F036794"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4E470D7C" w14:textId="2829AA6B"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16DD265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D13A3DA" w14:textId="5A4CE60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581C567" w14:textId="264AC94C"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E7EC6C6" w14:textId="5BBF25E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09C894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532B4185" w14:textId="77777777" w:rsidTr="009E1B3A">
        <w:trPr>
          <w:trHeight w:val="288"/>
        </w:trPr>
        <w:tc>
          <w:tcPr>
            <w:tcW w:w="1975" w:type="dxa"/>
            <w:noWrap/>
            <w:hideMark/>
          </w:tcPr>
          <w:p w14:paraId="1C0F9A3F"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Asian</w:t>
            </w:r>
          </w:p>
        </w:tc>
        <w:tc>
          <w:tcPr>
            <w:tcW w:w="1012" w:type="dxa"/>
            <w:noWrap/>
            <w:hideMark/>
          </w:tcPr>
          <w:p w14:paraId="1D9D308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936" w:type="dxa"/>
            <w:noWrap/>
            <w:hideMark/>
          </w:tcPr>
          <w:p w14:paraId="325AF25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60F20B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D67AA2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CF8976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7D52B7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7F0BD3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998743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58AE945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C7E3A0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184152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6BF87F12" w14:textId="77777777" w:rsidTr="009E1B3A">
        <w:trPr>
          <w:trHeight w:val="288"/>
        </w:trPr>
        <w:tc>
          <w:tcPr>
            <w:tcW w:w="1975" w:type="dxa"/>
            <w:noWrap/>
            <w:hideMark/>
          </w:tcPr>
          <w:p w14:paraId="3D7D5D70"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Native American</w:t>
            </w:r>
          </w:p>
        </w:tc>
        <w:tc>
          <w:tcPr>
            <w:tcW w:w="1012" w:type="dxa"/>
            <w:noWrap/>
            <w:hideMark/>
          </w:tcPr>
          <w:p w14:paraId="0D766E87" w14:textId="0BDF37FD"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0.09</w:t>
            </w:r>
          </w:p>
        </w:tc>
        <w:tc>
          <w:tcPr>
            <w:tcW w:w="936" w:type="dxa"/>
            <w:noWrap/>
            <w:hideMark/>
          </w:tcPr>
          <w:p w14:paraId="137AE68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CEB307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5B0555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8C70FA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7B1193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0223E9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CC8AD7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9B4141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C745A8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6C0C2A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5B9340BC" w14:textId="77777777" w:rsidTr="009E1B3A">
        <w:trPr>
          <w:trHeight w:val="288"/>
        </w:trPr>
        <w:tc>
          <w:tcPr>
            <w:tcW w:w="1975" w:type="dxa"/>
            <w:noWrap/>
            <w:hideMark/>
          </w:tcPr>
          <w:p w14:paraId="372FBFCA"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Red Shirt</w:t>
            </w:r>
          </w:p>
        </w:tc>
        <w:tc>
          <w:tcPr>
            <w:tcW w:w="1012" w:type="dxa"/>
            <w:noWrap/>
            <w:hideMark/>
          </w:tcPr>
          <w:p w14:paraId="3DDD71BD" w14:textId="0D73A62D"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0.15</w:t>
            </w:r>
          </w:p>
        </w:tc>
        <w:tc>
          <w:tcPr>
            <w:tcW w:w="936" w:type="dxa"/>
            <w:noWrap/>
            <w:hideMark/>
          </w:tcPr>
          <w:p w14:paraId="736132D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2E7E0A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4A3622E" w14:textId="346794F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AFA590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1352A1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F9DA7E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E3FFF93" w14:textId="53217B59"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83C6C9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11DB91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C51721A" w14:textId="0A37EE5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3692C191" w14:textId="77777777" w:rsidTr="009E1B3A">
        <w:trPr>
          <w:trHeight w:val="288"/>
        </w:trPr>
        <w:tc>
          <w:tcPr>
            <w:tcW w:w="1975" w:type="dxa"/>
            <w:noWrap/>
            <w:hideMark/>
          </w:tcPr>
          <w:p w14:paraId="3B275EB7" w14:textId="692D9488"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Reduced Lunch</w:t>
            </w:r>
          </w:p>
        </w:tc>
        <w:tc>
          <w:tcPr>
            <w:tcW w:w="1012" w:type="dxa"/>
            <w:noWrap/>
            <w:hideMark/>
          </w:tcPr>
          <w:p w14:paraId="706953F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0.06</w:t>
            </w:r>
          </w:p>
        </w:tc>
        <w:tc>
          <w:tcPr>
            <w:tcW w:w="936" w:type="dxa"/>
            <w:noWrap/>
            <w:hideMark/>
          </w:tcPr>
          <w:p w14:paraId="13C7217F" w14:textId="31E8891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95CB4DD" w14:textId="3E5E2F5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493772C" w14:textId="04CAFDBC"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84FBA9C" w14:textId="20A97B6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5B6D487" w14:textId="617B8D8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204216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3831907" w14:textId="4685F93F"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76417DB" w14:textId="1E192142"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5F3FF2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C8F7545" w14:textId="1EBE3839"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5EE9801F" w14:textId="77777777" w:rsidTr="009E1B3A">
        <w:trPr>
          <w:trHeight w:val="288"/>
        </w:trPr>
        <w:tc>
          <w:tcPr>
            <w:tcW w:w="1975" w:type="dxa"/>
            <w:noWrap/>
            <w:hideMark/>
          </w:tcPr>
          <w:p w14:paraId="3718A7ED"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Paid Lunch</w:t>
            </w:r>
          </w:p>
        </w:tc>
        <w:tc>
          <w:tcPr>
            <w:tcW w:w="1012" w:type="dxa"/>
            <w:noWrap/>
            <w:hideMark/>
          </w:tcPr>
          <w:p w14:paraId="47EEF72E" w14:textId="28BAC7D8"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0.07</w:t>
            </w:r>
          </w:p>
        </w:tc>
        <w:tc>
          <w:tcPr>
            <w:tcW w:w="936" w:type="dxa"/>
            <w:noWrap/>
            <w:hideMark/>
          </w:tcPr>
          <w:p w14:paraId="358D6F8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DFBB93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CFDA83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A2BC82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CAB8A5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BE8032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ECDC24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6A26F0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08A9F4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10D866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1EA81E8F" w14:textId="77777777" w:rsidTr="009E1B3A">
        <w:trPr>
          <w:trHeight w:val="288"/>
        </w:trPr>
        <w:tc>
          <w:tcPr>
            <w:tcW w:w="1975" w:type="dxa"/>
            <w:noWrap/>
            <w:hideMark/>
          </w:tcPr>
          <w:p w14:paraId="3EE509BE"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NHD Med Income</w:t>
            </w:r>
          </w:p>
        </w:tc>
        <w:tc>
          <w:tcPr>
            <w:tcW w:w="1012" w:type="dxa"/>
            <w:noWrap/>
            <w:hideMark/>
          </w:tcPr>
          <w:p w14:paraId="73B387C0" w14:textId="2091657D"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0.15</w:t>
            </w:r>
          </w:p>
        </w:tc>
        <w:tc>
          <w:tcPr>
            <w:tcW w:w="936" w:type="dxa"/>
            <w:noWrap/>
            <w:hideMark/>
          </w:tcPr>
          <w:p w14:paraId="496BC6C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6B503F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9665F3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75EBEA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8C5F7E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DC4E2F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544DDF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E04800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DB0A64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CE880F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58FE62A8" w14:textId="77777777" w:rsidTr="009E1B3A">
        <w:trPr>
          <w:trHeight w:val="288"/>
        </w:trPr>
        <w:tc>
          <w:tcPr>
            <w:tcW w:w="1975" w:type="dxa"/>
            <w:noWrap/>
            <w:hideMark/>
          </w:tcPr>
          <w:p w14:paraId="32A9087A"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 Some College</w:t>
            </w:r>
          </w:p>
        </w:tc>
        <w:tc>
          <w:tcPr>
            <w:tcW w:w="1012" w:type="dxa"/>
            <w:noWrap/>
            <w:hideMark/>
          </w:tcPr>
          <w:p w14:paraId="19B6F076" w14:textId="04EF32D9"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0.12</w:t>
            </w:r>
          </w:p>
        </w:tc>
        <w:tc>
          <w:tcPr>
            <w:tcW w:w="936" w:type="dxa"/>
            <w:noWrap/>
            <w:hideMark/>
          </w:tcPr>
          <w:p w14:paraId="1A33A4E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A4AEB9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73C00DA" w14:textId="7A74D0A3"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3F9899C" w14:textId="20EEC6D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720D40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173E145" w14:textId="77270C56"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595F926" w14:textId="1CB7BFA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583DBA1" w14:textId="451DA0B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E8D8B81" w14:textId="4F1E710D"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72D896F" w14:textId="027FAF4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4F4B4B16" w14:textId="77777777" w:rsidTr="009E1B3A">
        <w:trPr>
          <w:trHeight w:val="288"/>
        </w:trPr>
        <w:tc>
          <w:tcPr>
            <w:tcW w:w="1975" w:type="dxa"/>
            <w:noWrap/>
            <w:hideMark/>
          </w:tcPr>
          <w:p w14:paraId="321BA01F" w14:textId="538984B3"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Lives w</w:t>
            </w:r>
            <w:r w:rsidR="00A6227A" w:rsidRPr="007775BF">
              <w:rPr>
                <w:rFonts w:ascii="Times New Roman" w:hAnsi="Times New Roman" w:cs="Times New Roman"/>
                <w:sz w:val="24"/>
                <w:szCs w:val="24"/>
              </w:rPr>
              <w:t>/</w:t>
            </w:r>
            <w:r w:rsidRPr="007775BF">
              <w:rPr>
                <w:rFonts w:ascii="Times New Roman" w:hAnsi="Times New Roman" w:cs="Times New Roman"/>
                <w:sz w:val="24"/>
                <w:szCs w:val="24"/>
              </w:rPr>
              <w:t>father</w:t>
            </w:r>
          </w:p>
        </w:tc>
        <w:tc>
          <w:tcPr>
            <w:tcW w:w="1012" w:type="dxa"/>
            <w:noWrap/>
            <w:hideMark/>
          </w:tcPr>
          <w:p w14:paraId="68DA9DF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0.20</w:t>
            </w:r>
          </w:p>
        </w:tc>
        <w:tc>
          <w:tcPr>
            <w:tcW w:w="936" w:type="dxa"/>
            <w:noWrap/>
            <w:hideMark/>
          </w:tcPr>
          <w:p w14:paraId="25EB5C0F" w14:textId="40E10E9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13775E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7B3F411" w14:textId="6E74F80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DA70A64" w14:textId="034F5CC9"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C466C7A" w14:textId="5BF273C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4BC6F7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C0D1ED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E650C8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59F4D0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B5AA3D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596DDA94" w14:textId="77777777" w:rsidTr="009E1B3A">
        <w:trPr>
          <w:trHeight w:val="288"/>
        </w:trPr>
        <w:tc>
          <w:tcPr>
            <w:tcW w:w="1975" w:type="dxa"/>
            <w:noWrap/>
            <w:hideMark/>
          </w:tcPr>
          <w:p w14:paraId="168C73BF"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Internet</w:t>
            </w:r>
          </w:p>
        </w:tc>
        <w:tc>
          <w:tcPr>
            <w:tcW w:w="1012" w:type="dxa"/>
            <w:noWrap/>
            <w:hideMark/>
          </w:tcPr>
          <w:p w14:paraId="2541175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0.10</w:t>
            </w:r>
          </w:p>
        </w:tc>
        <w:tc>
          <w:tcPr>
            <w:tcW w:w="936" w:type="dxa"/>
            <w:noWrap/>
            <w:hideMark/>
          </w:tcPr>
          <w:p w14:paraId="4D28495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1D92F41D" w14:textId="3E4AB076"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9ABBE0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CA5BC9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3D404FC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741999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AAD882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E4CFB4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A51056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149DB4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159B6479" w14:textId="77777777" w:rsidTr="009E1B3A">
        <w:trPr>
          <w:trHeight w:val="288"/>
        </w:trPr>
        <w:tc>
          <w:tcPr>
            <w:tcW w:w="1975" w:type="dxa"/>
            <w:noWrap/>
            <w:hideMark/>
          </w:tcPr>
          <w:p w14:paraId="66674AE9"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Foreign Born</w:t>
            </w:r>
          </w:p>
        </w:tc>
        <w:tc>
          <w:tcPr>
            <w:tcW w:w="1012" w:type="dxa"/>
            <w:noWrap/>
            <w:hideMark/>
          </w:tcPr>
          <w:p w14:paraId="23B1C31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0.12</w:t>
            </w:r>
          </w:p>
        </w:tc>
        <w:tc>
          <w:tcPr>
            <w:tcW w:w="936" w:type="dxa"/>
            <w:noWrap/>
            <w:hideMark/>
          </w:tcPr>
          <w:p w14:paraId="7596C35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3CFD278" w14:textId="52607DE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6CA098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FDD5CC2" w14:textId="16A7385B"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A3C65F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A20158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BE7F99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D5E422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41CFCD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71D2ED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554B27F6" w14:textId="77777777" w:rsidTr="009E1B3A">
        <w:trPr>
          <w:trHeight w:val="288"/>
        </w:trPr>
        <w:tc>
          <w:tcPr>
            <w:tcW w:w="1975" w:type="dxa"/>
            <w:noWrap/>
            <w:hideMark/>
          </w:tcPr>
          <w:p w14:paraId="056A326E"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English</w:t>
            </w:r>
          </w:p>
        </w:tc>
        <w:tc>
          <w:tcPr>
            <w:tcW w:w="1012" w:type="dxa"/>
            <w:noWrap/>
            <w:hideMark/>
          </w:tcPr>
          <w:p w14:paraId="561D497A" w14:textId="677E586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936" w:type="dxa"/>
            <w:noWrap/>
            <w:hideMark/>
          </w:tcPr>
          <w:p w14:paraId="3C98AAE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7E15B1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B70BF9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F73318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2140569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C47E34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CE732F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C9B50E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D7C5F1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7593B7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4EE8D439" w14:textId="77777777" w:rsidTr="009E1B3A">
        <w:trPr>
          <w:trHeight w:val="288"/>
        </w:trPr>
        <w:tc>
          <w:tcPr>
            <w:tcW w:w="1975" w:type="dxa"/>
            <w:noWrap/>
            <w:hideMark/>
          </w:tcPr>
          <w:p w14:paraId="3F48D924"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Married</w:t>
            </w:r>
          </w:p>
        </w:tc>
        <w:tc>
          <w:tcPr>
            <w:tcW w:w="1012" w:type="dxa"/>
            <w:noWrap/>
            <w:hideMark/>
          </w:tcPr>
          <w:p w14:paraId="68BF0C9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0.18</w:t>
            </w:r>
          </w:p>
        </w:tc>
        <w:tc>
          <w:tcPr>
            <w:tcW w:w="936" w:type="dxa"/>
            <w:noWrap/>
            <w:hideMark/>
          </w:tcPr>
          <w:p w14:paraId="04523CB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1F02619" w14:textId="37F2AC94"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54F28351" w14:textId="185BCCEF"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6A4AC6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6765CBC" w14:textId="7F4F6D8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5D05B0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4542223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5279B0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B734FD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1CA74A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60AACF64" w14:textId="77777777" w:rsidTr="009E1B3A">
        <w:trPr>
          <w:trHeight w:val="288"/>
        </w:trPr>
        <w:tc>
          <w:tcPr>
            <w:tcW w:w="1975" w:type="dxa"/>
            <w:noWrap/>
            <w:hideMark/>
          </w:tcPr>
          <w:p w14:paraId="55226E18"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Remarried</w:t>
            </w:r>
          </w:p>
        </w:tc>
        <w:tc>
          <w:tcPr>
            <w:tcW w:w="1012" w:type="dxa"/>
            <w:noWrap/>
            <w:hideMark/>
          </w:tcPr>
          <w:p w14:paraId="24E661F7" w14:textId="7512D37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0.05</w:t>
            </w:r>
          </w:p>
        </w:tc>
        <w:tc>
          <w:tcPr>
            <w:tcW w:w="936" w:type="dxa"/>
            <w:noWrap/>
            <w:hideMark/>
          </w:tcPr>
          <w:p w14:paraId="3549130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F6AD1C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FFE6C8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E972BF8"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87EC5A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27060C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C3D30A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280041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42960C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273D47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0B4E646C" w14:textId="77777777" w:rsidTr="009E1B3A">
        <w:trPr>
          <w:trHeight w:val="288"/>
        </w:trPr>
        <w:tc>
          <w:tcPr>
            <w:tcW w:w="1975" w:type="dxa"/>
            <w:noWrap/>
            <w:hideMark/>
          </w:tcPr>
          <w:p w14:paraId="13E31A67"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Separated</w:t>
            </w:r>
          </w:p>
        </w:tc>
        <w:tc>
          <w:tcPr>
            <w:tcW w:w="1012" w:type="dxa"/>
            <w:noWrap/>
            <w:hideMark/>
          </w:tcPr>
          <w:p w14:paraId="0A78AA8D" w14:textId="6E46765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936" w:type="dxa"/>
            <w:noWrap/>
            <w:hideMark/>
          </w:tcPr>
          <w:p w14:paraId="5233A17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1C71014" w14:textId="73D38B18"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CC096A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361224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06D80F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3F98F3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7F945F8" w14:textId="5040345F"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0FE0C17" w14:textId="1CAC629B"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6D22B5C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7A3A06D" w14:textId="77744F6B"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0A1FBDB5" w14:textId="77777777" w:rsidTr="009E1B3A">
        <w:trPr>
          <w:trHeight w:val="288"/>
        </w:trPr>
        <w:tc>
          <w:tcPr>
            <w:tcW w:w="1975" w:type="dxa"/>
            <w:noWrap/>
            <w:hideMark/>
          </w:tcPr>
          <w:p w14:paraId="596F2926"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Divorced</w:t>
            </w:r>
          </w:p>
        </w:tc>
        <w:tc>
          <w:tcPr>
            <w:tcW w:w="1012" w:type="dxa"/>
            <w:noWrap/>
            <w:hideMark/>
          </w:tcPr>
          <w:p w14:paraId="188A6D33" w14:textId="2036847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0.14</w:t>
            </w:r>
          </w:p>
        </w:tc>
        <w:tc>
          <w:tcPr>
            <w:tcW w:w="936" w:type="dxa"/>
            <w:noWrap/>
            <w:hideMark/>
          </w:tcPr>
          <w:p w14:paraId="118C019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324C87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752AED7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AE5F56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305642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0DF711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703AD5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31ED9C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195469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56C2CC2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1B62E8BA" w14:textId="77777777" w:rsidTr="009E1B3A">
        <w:trPr>
          <w:trHeight w:val="288"/>
        </w:trPr>
        <w:tc>
          <w:tcPr>
            <w:tcW w:w="1975" w:type="dxa"/>
            <w:noWrap/>
            <w:hideMark/>
          </w:tcPr>
          <w:p w14:paraId="7EBD8225" w14:textId="77777777" w:rsidR="00B57836" w:rsidRPr="007775BF" w:rsidRDefault="00B57836"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Widowed</w:t>
            </w:r>
          </w:p>
        </w:tc>
        <w:tc>
          <w:tcPr>
            <w:tcW w:w="1012" w:type="dxa"/>
            <w:noWrap/>
            <w:hideMark/>
          </w:tcPr>
          <w:p w14:paraId="4736CAE3" w14:textId="66842D6E"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0.07</w:t>
            </w:r>
          </w:p>
        </w:tc>
        <w:tc>
          <w:tcPr>
            <w:tcW w:w="936" w:type="dxa"/>
            <w:noWrap/>
            <w:hideMark/>
          </w:tcPr>
          <w:p w14:paraId="1C1253A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061F60A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CCB57E7" w14:textId="14D19CB5"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FF8417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11F33DB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B93F2D2" w14:textId="3011374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5D72B7F" w14:textId="4A25FE06"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AAC6C6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3C64C0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960A33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478A12E7" w14:textId="77777777" w:rsidTr="009E1B3A">
        <w:trPr>
          <w:trHeight w:val="288"/>
        </w:trPr>
        <w:tc>
          <w:tcPr>
            <w:tcW w:w="1975" w:type="dxa"/>
            <w:noWrap/>
            <w:hideMark/>
          </w:tcPr>
          <w:p w14:paraId="3C86D653" w14:textId="507CB410" w:rsidR="00B57836" w:rsidRPr="007775BF" w:rsidRDefault="00EE5670"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w:t>
            </w:r>
            <w:r w:rsidR="00747BBB" w:rsidRPr="007775BF">
              <w:rPr>
                <w:rFonts w:ascii="Times New Roman" w:hAnsi="Times New Roman" w:cs="Times New Roman"/>
                <w:sz w:val="24"/>
                <w:szCs w:val="24"/>
              </w:rPr>
              <w:t>m</w:t>
            </w:r>
            <w:r w:rsidRPr="007775BF">
              <w:rPr>
                <w:rFonts w:ascii="Times New Roman" w:hAnsi="Times New Roman" w:cs="Times New Roman"/>
                <w:sz w:val="24"/>
                <w:szCs w:val="24"/>
              </w:rPr>
              <w:t xml:space="preserve"> High School</w:t>
            </w:r>
          </w:p>
        </w:tc>
        <w:tc>
          <w:tcPr>
            <w:tcW w:w="1012" w:type="dxa"/>
            <w:noWrap/>
            <w:hideMark/>
          </w:tcPr>
          <w:p w14:paraId="1BD9152E" w14:textId="77CFC640"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936" w:type="dxa"/>
            <w:noWrap/>
            <w:hideMark/>
          </w:tcPr>
          <w:p w14:paraId="720E562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2B0D261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3279F75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0C11F7E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85F4C94"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6B099B6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A9CF11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1D95A9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A743F6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8B0F3E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B57836" w:rsidRPr="007775BF" w14:paraId="54130A6E" w14:textId="77777777" w:rsidTr="009E1B3A">
        <w:trPr>
          <w:trHeight w:val="288"/>
        </w:trPr>
        <w:tc>
          <w:tcPr>
            <w:tcW w:w="1975" w:type="dxa"/>
            <w:noWrap/>
            <w:hideMark/>
          </w:tcPr>
          <w:p w14:paraId="1703F8EB" w14:textId="0F629DA7" w:rsidR="00B57836" w:rsidRPr="007775BF" w:rsidRDefault="00EE5670"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w:t>
            </w:r>
            <w:r w:rsidR="00747BBB" w:rsidRPr="007775BF">
              <w:rPr>
                <w:rFonts w:ascii="Times New Roman" w:hAnsi="Times New Roman" w:cs="Times New Roman"/>
                <w:sz w:val="24"/>
                <w:szCs w:val="24"/>
              </w:rPr>
              <w:t>m</w:t>
            </w:r>
            <w:r w:rsidRPr="007775BF">
              <w:rPr>
                <w:rFonts w:ascii="Times New Roman" w:hAnsi="Times New Roman" w:cs="Times New Roman"/>
                <w:sz w:val="24"/>
                <w:szCs w:val="24"/>
              </w:rPr>
              <w:t xml:space="preserve"> Some Col.</w:t>
            </w:r>
          </w:p>
        </w:tc>
        <w:tc>
          <w:tcPr>
            <w:tcW w:w="1012" w:type="dxa"/>
            <w:noWrap/>
            <w:hideMark/>
          </w:tcPr>
          <w:p w14:paraId="0E71106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0.04</w:t>
            </w:r>
          </w:p>
        </w:tc>
        <w:tc>
          <w:tcPr>
            <w:tcW w:w="936" w:type="dxa"/>
            <w:noWrap/>
            <w:hideMark/>
          </w:tcPr>
          <w:p w14:paraId="228F591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059DC7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26B868A" w14:textId="487581D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321536B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2E121D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41DBE549" w14:textId="1F827856"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2BF7F39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6247D78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924CF7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14386F5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5D01F969" w14:textId="77777777" w:rsidTr="009E1B3A">
        <w:trPr>
          <w:trHeight w:val="288"/>
        </w:trPr>
        <w:tc>
          <w:tcPr>
            <w:tcW w:w="1975" w:type="dxa"/>
            <w:noWrap/>
            <w:hideMark/>
          </w:tcPr>
          <w:p w14:paraId="79840AE7" w14:textId="17DC9B95" w:rsidR="00B57836" w:rsidRPr="007775BF" w:rsidRDefault="00EE5670" w:rsidP="00A6227A">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w:t>
            </w:r>
            <w:r w:rsidR="00747BBB" w:rsidRPr="007775BF">
              <w:rPr>
                <w:rFonts w:ascii="Times New Roman" w:hAnsi="Times New Roman" w:cs="Times New Roman"/>
                <w:sz w:val="24"/>
                <w:szCs w:val="24"/>
              </w:rPr>
              <w:t>m</w:t>
            </w:r>
            <w:r w:rsidRPr="007775BF">
              <w:rPr>
                <w:rFonts w:ascii="Times New Roman" w:hAnsi="Times New Roman" w:cs="Times New Roman"/>
                <w:sz w:val="24"/>
                <w:szCs w:val="24"/>
              </w:rPr>
              <w:t xml:space="preserve"> College</w:t>
            </w:r>
          </w:p>
        </w:tc>
        <w:tc>
          <w:tcPr>
            <w:tcW w:w="1012" w:type="dxa"/>
            <w:noWrap/>
            <w:hideMark/>
          </w:tcPr>
          <w:p w14:paraId="59A3442A" w14:textId="78F577AA"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936" w:type="dxa"/>
            <w:noWrap/>
            <w:hideMark/>
          </w:tcPr>
          <w:p w14:paraId="677AF00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7256FE2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E62090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6201DF3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7CDCE9E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4205B06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003" w:type="dxa"/>
            <w:noWrap/>
            <w:hideMark/>
          </w:tcPr>
          <w:p w14:paraId="6F4D8B3A" w14:textId="2E8EFA08"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0CE31D2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003" w:type="dxa"/>
            <w:noWrap/>
            <w:hideMark/>
          </w:tcPr>
          <w:p w14:paraId="7FE2C013"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003" w:type="dxa"/>
            <w:noWrap/>
            <w:hideMark/>
          </w:tcPr>
          <w:p w14:paraId="38EFA7B7"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B57836" w:rsidRPr="007775BF" w14:paraId="7DBC10C0" w14:textId="77777777" w:rsidTr="009E1B3A">
        <w:trPr>
          <w:trHeight w:val="288"/>
        </w:trPr>
        <w:tc>
          <w:tcPr>
            <w:tcW w:w="1975" w:type="dxa"/>
            <w:noWrap/>
            <w:hideMark/>
          </w:tcPr>
          <w:p w14:paraId="2FCA1A7F" w14:textId="2FEBC23B" w:rsidR="00B57836" w:rsidRPr="007775BF" w:rsidRDefault="00B57836" w:rsidP="00A6227A">
            <w:pPr>
              <w:widowControl w:val="0"/>
              <w:autoSpaceDE w:val="0"/>
              <w:autoSpaceDN w:val="0"/>
              <w:adjustRightInd w:val="0"/>
              <w:rPr>
                <w:rFonts w:ascii="Times New Roman" w:hAnsi="Times New Roman" w:cs="Times New Roman"/>
                <w:b/>
                <w:sz w:val="24"/>
                <w:szCs w:val="24"/>
              </w:rPr>
            </w:pPr>
            <w:r w:rsidRPr="007775BF">
              <w:rPr>
                <w:rFonts w:ascii="Times New Roman" w:hAnsi="Times New Roman" w:cs="Times New Roman"/>
                <w:b/>
                <w:sz w:val="24"/>
                <w:szCs w:val="24"/>
              </w:rPr>
              <w:t>Number of obs</w:t>
            </w:r>
            <w:r w:rsidR="00A6227A" w:rsidRPr="007775BF">
              <w:rPr>
                <w:rFonts w:ascii="Times New Roman" w:hAnsi="Times New Roman" w:cs="Times New Roman"/>
                <w:b/>
                <w:sz w:val="24"/>
                <w:szCs w:val="24"/>
              </w:rPr>
              <w:t>.</w:t>
            </w:r>
          </w:p>
        </w:tc>
        <w:tc>
          <w:tcPr>
            <w:tcW w:w="1012" w:type="dxa"/>
            <w:noWrap/>
            <w:hideMark/>
          </w:tcPr>
          <w:p w14:paraId="77673C7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936" w:type="dxa"/>
            <w:noWrap/>
            <w:hideMark/>
          </w:tcPr>
          <w:p w14:paraId="4E86D81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261D2C7F"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4840CFD0"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797149E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0A2E3AD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2A93AB29"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7E1A1D0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4AD9A822"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1B13F88B"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c>
          <w:tcPr>
            <w:tcW w:w="1003" w:type="dxa"/>
            <w:noWrap/>
            <w:hideMark/>
          </w:tcPr>
          <w:p w14:paraId="6832BE51"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2,540</w:t>
            </w:r>
          </w:p>
        </w:tc>
      </w:tr>
      <w:tr w:rsidR="00B57836" w:rsidRPr="007775BF" w14:paraId="3D982B9F" w14:textId="77777777" w:rsidTr="009E1B3A">
        <w:trPr>
          <w:trHeight w:val="288"/>
        </w:trPr>
        <w:tc>
          <w:tcPr>
            <w:tcW w:w="1975" w:type="dxa"/>
            <w:noWrap/>
            <w:hideMark/>
          </w:tcPr>
          <w:p w14:paraId="32DB8219" w14:textId="76C78BC3" w:rsidR="00B57836" w:rsidRPr="007775BF" w:rsidRDefault="00B57836" w:rsidP="00A6227A">
            <w:pPr>
              <w:widowControl w:val="0"/>
              <w:autoSpaceDE w:val="0"/>
              <w:autoSpaceDN w:val="0"/>
              <w:adjustRightInd w:val="0"/>
              <w:rPr>
                <w:rFonts w:ascii="Times New Roman" w:hAnsi="Times New Roman" w:cs="Times New Roman"/>
                <w:b/>
                <w:sz w:val="24"/>
                <w:szCs w:val="24"/>
              </w:rPr>
            </w:pPr>
            <w:r w:rsidRPr="007775BF">
              <w:rPr>
                <w:rFonts w:ascii="Times New Roman" w:hAnsi="Times New Roman" w:cs="Times New Roman"/>
                <w:b/>
                <w:sz w:val="24"/>
                <w:szCs w:val="24"/>
              </w:rPr>
              <w:t>Treated obs</w:t>
            </w:r>
            <w:r w:rsidR="00A6227A" w:rsidRPr="007775BF">
              <w:rPr>
                <w:rFonts w:ascii="Times New Roman" w:hAnsi="Times New Roman" w:cs="Times New Roman"/>
                <w:b/>
                <w:sz w:val="24"/>
                <w:szCs w:val="24"/>
              </w:rPr>
              <w:t>.</w:t>
            </w:r>
            <w:r w:rsidR="0034625A">
              <w:rPr>
                <w:rFonts w:ascii="Times New Roman" w:hAnsi="Times New Roman" w:cs="Times New Roman"/>
                <w:b/>
                <w:sz w:val="24"/>
                <w:szCs w:val="24"/>
              </w:rPr>
              <w:t xml:space="preserve"> </w:t>
            </w:r>
          </w:p>
        </w:tc>
        <w:tc>
          <w:tcPr>
            <w:tcW w:w="1012" w:type="dxa"/>
            <w:noWrap/>
            <w:hideMark/>
          </w:tcPr>
          <w:p w14:paraId="2A1AC5B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1,234</w:t>
            </w:r>
          </w:p>
        </w:tc>
        <w:tc>
          <w:tcPr>
            <w:tcW w:w="936" w:type="dxa"/>
            <w:noWrap/>
            <w:hideMark/>
          </w:tcPr>
          <w:p w14:paraId="6020902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1,270.9</w:t>
            </w:r>
          </w:p>
        </w:tc>
        <w:tc>
          <w:tcPr>
            <w:tcW w:w="1003" w:type="dxa"/>
            <w:noWrap/>
            <w:hideMark/>
          </w:tcPr>
          <w:p w14:paraId="5C47976A"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1,266.9</w:t>
            </w:r>
          </w:p>
        </w:tc>
        <w:tc>
          <w:tcPr>
            <w:tcW w:w="1003" w:type="dxa"/>
            <w:noWrap/>
            <w:hideMark/>
          </w:tcPr>
          <w:p w14:paraId="41889686"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1,268.9</w:t>
            </w:r>
          </w:p>
        </w:tc>
        <w:tc>
          <w:tcPr>
            <w:tcW w:w="1003" w:type="dxa"/>
            <w:noWrap/>
            <w:hideMark/>
          </w:tcPr>
          <w:p w14:paraId="3003646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1,270.0</w:t>
            </w:r>
          </w:p>
        </w:tc>
        <w:tc>
          <w:tcPr>
            <w:tcW w:w="1003" w:type="dxa"/>
            <w:noWrap/>
            <w:hideMark/>
          </w:tcPr>
          <w:p w14:paraId="0D3089F5"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1,270.8</w:t>
            </w:r>
          </w:p>
        </w:tc>
        <w:tc>
          <w:tcPr>
            <w:tcW w:w="1003" w:type="dxa"/>
            <w:noWrap/>
            <w:hideMark/>
          </w:tcPr>
          <w:p w14:paraId="1A29461C"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1,272.3</w:t>
            </w:r>
          </w:p>
        </w:tc>
        <w:tc>
          <w:tcPr>
            <w:tcW w:w="1003" w:type="dxa"/>
            <w:noWrap/>
            <w:hideMark/>
          </w:tcPr>
          <w:p w14:paraId="3C736C4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1,270.3</w:t>
            </w:r>
          </w:p>
        </w:tc>
        <w:tc>
          <w:tcPr>
            <w:tcW w:w="1003" w:type="dxa"/>
            <w:noWrap/>
            <w:hideMark/>
          </w:tcPr>
          <w:p w14:paraId="330E8E6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1,270.9</w:t>
            </w:r>
          </w:p>
        </w:tc>
        <w:tc>
          <w:tcPr>
            <w:tcW w:w="1003" w:type="dxa"/>
            <w:noWrap/>
            <w:hideMark/>
          </w:tcPr>
          <w:p w14:paraId="507ADE3D"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1,270.5</w:t>
            </w:r>
          </w:p>
        </w:tc>
        <w:tc>
          <w:tcPr>
            <w:tcW w:w="1003" w:type="dxa"/>
            <w:noWrap/>
            <w:hideMark/>
          </w:tcPr>
          <w:p w14:paraId="14ACA08E" w14:textId="77777777" w:rsidR="00B57836" w:rsidRPr="007775BF" w:rsidRDefault="00B57836" w:rsidP="00B57836">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1,270.4</w:t>
            </w:r>
          </w:p>
        </w:tc>
      </w:tr>
      <w:tr w:rsidR="00B57836" w:rsidRPr="007775BF" w14:paraId="36CDB8AF" w14:textId="77777777" w:rsidTr="009E1B3A">
        <w:trPr>
          <w:trHeight w:val="288"/>
        </w:trPr>
        <w:tc>
          <w:tcPr>
            <w:tcW w:w="1975" w:type="dxa"/>
            <w:noWrap/>
            <w:hideMark/>
          </w:tcPr>
          <w:p w14:paraId="11CE49E8" w14:textId="06AAB53C" w:rsidR="00B57836" w:rsidRPr="007775BF" w:rsidRDefault="00B57836" w:rsidP="00A6227A">
            <w:pPr>
              <w:widowControl w:val="0"/>
              <w:autoSpaceDE w:val="0"/>
              <w:autoSpaceDN w:val="0"/>
              <w:adjustRightInd w:val="0"/>
              <w:rPr>
                <w:rFonts w:ascii="Times New Roman" w:hAnsi="Times New Roman" w:cs="Times New Roman"/>
                <w:b/>
                <w:sz w:val="24"/>
                <w:szCs w:val="24"/>
              </w:rPr>
            </w:pPr>
            <w:r w:rsidRPr="007775BF">
              <w:rPr>
                <w:rFonts w:ascii="Times New Roman" w:hAnsi="Times New Roman" w:cs="Times New Roman"/>
                <w:b/>
                <w:sz w:val="24"/>
                <w:szCs w:val="24"/>
              </w:rPr>
              <w:t>Control obs</w:t>
            </w:r>
            <w:r w:rsidR="00A6227A" w:rsidRPr="007775BF">
              <w:rPr>
                <w:rFonts w:ascii="Times New Roman" w:hAnsi="Times New Roman" w:cs="Times New Roman"/>
                <w:b/>
                <w:sz w:val="24"/>
                <w:szCs w:val="24"/>
              </w:rPr>
              <w:t>.</w:t>
            </w:r>
            <w:r w:rsidR="0034625A">
              <w:rPr>
                <w:rFonts w:ascii="Times New Roman" w:hAnsi="Times New Roman" w:cs="Times New Roman"/>
                <w:b/>
                <w:sz w:val="24"/>
                <w:szCs w:val="24"/>
              </w:rPr>
              <w:t xml:space="preserve"> </w:t>
            </w:r>
          </w:p>
        </w:tc>
        <w:tc>
          <w:tcPr>
            <w:tcW w:w="1012" w:type="dxa"/>
            <w:noWrap/>
            <w:hideMark/>
          </w:tcPr>
          <w:p w14:paraId="31F60646"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1,306</w:t>
            </w:r>
          </w:p>
        </w:tc>
        <w:tc>
          <w:tcPr>
            <w:tcW w:w="936" w:type="dxa"/>
            <w:noWrap/>
            <w:hideMark/>
          </w:tcPr>
          <w:p w14:paraId="465B7FB9"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1,269.1</w:t>
            </w:r>
          </w:p>
        </w:tc>
        <w:tc>
          <w:tcPr>
            <w:tcW w:w="1003" w:type="dxa"/>
            <w:noWrap/>
            <w:hideMark/>
          </w:tcPr>
          <w:p w14:paraId="3F3FC34F"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1,273.1</w:t>
            </w:r>
          </w:p>
        </w:tc>
        <w:tc>
          <w:tcPr>
            <w:tcW w:w="1003" w:type="dxa"/>
            <w:noWrap/>
            <w:hideMark/>
          </w:tcPr>
          <w:p w14:paraId="0C348525"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1,271.1</w:t>
            </w:r>
          </w:p>
        </w:tc>
        <w:tc>
          <w:tcPr>
            <w:tcW w:w="1003" w:type="dxa"/>
            <w:noWrap/>
            <w:hideMark/>
          </w:tcPr>
          <w:p w14:paraId="55E48EF1"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1,270.0</w:t>
            </w:r>
          </w:p>
        </w:tc>
        <w:tc>
          <w:tcPr>
            <w:tcW w:w="1003" w:type="dxa"/>
            <w:noWrap/>
            <w:hideMark/>
          </w:tcPr>
          <w:p w14:paraId="3C4C9DBA"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1,269.2</w:t>
            </w:r>
          </w:p>
        </w:tc>
        <w:tc>
          <w:tcPr>
            <w:tcW w:w="1003" w:type="dxa"/>
            <w:noWrap/>
            <w:hideMark/>
          </w:tcPr>
          <w:p w14:paraId="624BAACE"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1,267.7</w:t>
            </w:r>
          </w:p>
        </w:tc>
        <w:tc>
          <w:tcPr>
            <w:tcW w:w="1003" w:type="dxa"/>
            <w:noWrap/>
            <w:hideMark/>
          </w:tcPr>
          <w:p w14:paraId="0BE4908F"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1,269.7</w:t>
            </w:r>
          </w:p>
        </w:tc>
        <w:tc>
          <w:tcPr>
            <w:tcW w:w="1003" w:type="dxa"/>
            <w:noWrap/>
            <w:hideMark/>
          </w:tcPr>
          <w:p w14:paraId="5A8A6AC1"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1,269.1</w:t>
            </w:r>
          </w:p>
        </w:tc>
        <w:tc>
          <w:tcPr>
            <w:tcW w:w="1003" w:type="dxa"/>
            <w:noWrap/>
            <w:hideMark/>
          </w:tcPr>
          <w:p w14:paraId="0B2E5FC8"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1,269.5</w:t>
            </w:r>
          </w:p>
        </w:tc>
        <w:tc>
          <w:tcPr>
            <w:tcW w:w="1003" w:type="dxa"/>
            <w:noWrap/>
            <w:hideMark/>
          </w:tcPr>
          <w:p w14:paraId="0D1D4431" w14:textId="77777777" w:rsidR="00B57836" w:rsidRPr="007775BF" w:rsidRDefault="00B57836" w:rsidP="00A6227A">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1,269.6</w:t>
            </w:r>
          </w:p>
        </w:tc>
      </w:tr>
    </w:tbl>
    <w:p w14:paraId="0D3F96D2" w14:textId="4BB2507F" w:rsidR="00681FC7" w:rsidRPr="007775BF" w:rsidRDefault="00681FC7" w:rsidP="00681FC7">
      <w:pPr>
        <w:widowControl w:val="0"/>
        <w:autoSpaceDE w:val="0"/>
        <w:autoSpaceDN w:val="0"/>
        <w:adjustRightInd w:val="0"/>
        <w:spacing w:after="0" w:line="240" w:lineRule="auto"/>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Table A.</w:t>
      </w:r>
      <w:r w:rsidR="00822B73" w:rsidRPr="007775BF">
        <w:rPr>
          <w:rFonts w:ascii="Times New Roman" w:hAnsi="Times New Roman" w:cs="Times New Roman"/>
          <w:b/>
          <w:sz w:val="24"/>
          <w:szCs w:val="24"/>
        </w:rPr>
        <w:t>2</w:t>
      </w:r>
      <w:r w:rsidRPr="007775BF">
        <w:rPr>
          <w:rFonts w:ascii="Times New Roman" w:hAnsi="Times New Roman" w:cs="Times New Roman"/>
          <w:b/>
          <w:sz w:val="24"/>
          <w:szCs w:val="24"/>
        </w:rPr>
        <w:t xml:space="preserve">: </w:t>
      </w:r>
      <w:r w:rsidR="0094265F" w:rsidRPr="007775BF">
        <w:rPr>
          <w:rFonts w:ascii="Times New Roman" w:hAnsi="Times New Roman" w:cs="Times New Roman"/>
          <w:b/>
          <w:sz w:val="24"/>
          <w:szCs w:val="24"/>
        </w:rPr>
        <w:t>Variance Ratio</w:t>
      </w:r>
      <w:r w:rsidRPr="007775BF">
        <w:rPr>
          <w:rFonts w:ascii="Times New Roman" w:hAnsi="Times New Roman" w:cs="Times New Roman"/>
          <w:b/>
          <w:sz w:val="24"/>
          <w:szCs w:val="24"/>
        </w:rPr>
        <w:t xml:space="preserve"> Across Imputations</w:t>
      </w:r>
    </w:p>
    <w:p w14:paraId="56E8CC7B" w14:textId="77777777" w:rsidR="00507A2E" w:rsidRPr="007775BF" w:rsidRDefault="00507A2E" w:rsidP="00681FC7">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975"/>
        <w:gridCol w:w="997"/>
        <w:gridCol w:w="998"/>
        <w:gridCol w:w="998"/>
        <w:gridCol w:w="997"/>
        <w:gridCol w:w="998"/>
        <w:gridCol w:w="998"/>
        <w:gridCol w:w="998"/>
        <w:gridCol w:w="997"/>
        <w:gridCol w:w="998"/>
        <w:gridCol w:w="998"/>
        <w:gridCol w:w="998"/>
      </w:tblGrid>
      <w:tr w:rsidR="00135B74" w:rsidRPr="007775BF" w14:paraId="60BE2018" w14:textId="77777777" w:rsidTr="002E17AA">
        <w:trPr>
          <w:trHeight w:val="288"/>
        </w:trPr>
        <w:tc>
          <w:tcPr>
            <w:tcW w:w="1975" w:type="dxa"/>
            <w:noWrap/>
          </w:tcPr>
          <w:p w14:paraId="0A5B8E65" w14:textId="77777777" w:rsidR="00135B74" w:rsidRPr="007775BF" w:rsidRDefault="00135B74" w:rsidP="00507A2E">
            <w:pPr>
              <w:widowControl w:val="0"/>
              <w:autoSpaceDE w:val="0"/>
              <w:autoSpaceDN w:val="0"/>
              <w:adjustRightInd w:val="0"/>
              <w:jc w:val="center"/>
              <w:rPr>
                <w:rFonts w:ascii="Times New Roman" w:hAnsi="Times New Roman" w:cs="Times New Roman"/>
                <w:sz w:val="24"/>
                <w:szCs w:val="24"/>
              </w:rPr>
            </w:pPr>
          </w:p>
        </w:tc>
        <w:tc>
          <w:tcPr>
            <w:tcW w:w="997" w:type="dxa"/>
            <w:noWrap/>
          </w:tcPr>
          <w:p w14:paraId="75726977" w14:textId="77777777" w:rsidR="00135B74" w:rsidRPr="007775BF" w:rsidRDefault="00135B74" w:rsidP="00507A2E">
            <w:pPr>
              <w:widowControl w:val="0"/>
              <w:autoSpaceDE w:val="0"/>
              <w:autoSpaceDN w:val="0"/>
              <w:adjustRightInd w:val="0"/>
              <w:jc w:val="center"/>
              <w:rPr>
                <w:rFonts w:ascii="Times New Roman" w:hAnsi="Times New Roman" w:cs="Times New Roman"/>
                <w:sz w:val="24"/>
                <w:szCs w:val="24"/>
              </w:rPr>
            </w:pPr>
          </w:p>
        </w:tc>
        <w:tc>
          <w:tcPr>
            <w:tcW w:w="9978" w:type="dxa"/>
            <w:gridSpan w:val="10"/>
            <w:noWrap/>
          </w:tcPr>
          <w:p w14:paraId="4947C0D9" w14:textId="6AAB5888" w:rsidR="00135B74" w:rsidRPr="007775BF" w:rsidRDefault="00135B74"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Weighted</w:t>
            </w:r>
          </w:p>
        </w:tc>
      </w:tr>
      <w:tr w:rsidR="00507A2E" w:rsidRPr="007775BF" w14:paraId="66AC448A" w14:textId="77777777" w:rsidTr="00135B74">
        <w:trPr>
          <w:trHeight w:val="288"/>
        </w:trPr>
        <w:tc>
          <w:tcPr>
            <w:tcW w:w="1975" w:type="dxa"/>
            <w:noWrap/>
            <w:hideMark/>
          </w:tcPr>
          <w:p w14:paraId="50EFFCF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p>
        </w:tc>
        <w:tc>
          <w:tcPr>
            <w:tcW w:w="997" w:type="dxa"/>
            <w:noWrap/>
            <w:hideMark/>
          </w:tcPr>
          <w:p w14:paraId="21C9AE1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Raw</w:t>
            </w:r>
          </w:p>
        </w:tc>
        <w:tc>
          <w:tcPr>
            <w:tcW w:w="998" w:type="dxa"/>
            <w:noWrap/>
            <w:hideMark/>
          </w:tcPr>
          <w:p w14:paraId="5128479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w:t>
            </w:r>
          </w:p>
        </w:tc>
        <w:tc>
          <w:tcPr>
            <w:tcW w:w="998" w:type="dxa"/>
            <w:noWrap/>
            <w:hideMark/>
          </w:tcPr>
          <w:p w14:paraId="114FAEF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2</w:t>
            </w:r>
          </w:p>
        </w:tc>
        <w:tc>
          <w:tcPr>
            <w:tcW w:w="997" w:type="dxa"/>
            <w:noWrap/>
            <w:hideMark/>
          </w:tcPr>
          <w:p w14:paraId="38F839A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3</w:t>
            </w:r>
          </w:p>
        </w:tc>
        <w:tc>
          <w:tcPr>
            <w:tcW w:w="998" w:type="dxa"/>
            <w:noWrap/>
            <w:hideMark/>
          </w:tcPr>
          <w:p w14:paraId="25C7D80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4</w:t>
            </w:r>
          </w:p>
        </w:tc>
        <w:tc>
          <w:tcPr>
            <w:tcW w:w="998" w:type="dxa"/>
            <w:noWrap/>
            <w:hideMark/>
          </w:tcPr>
          <w:p w14:paraId="7EB6D4F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5</w:t>
            </w:r>
          </w:p>
        </w:tc>
        <w:tc>
          <w:tcPr>
            <w:tcW w:w="998" w:type="dxa"/>
            <w:noWrap/>
            <w:hideMark/>
          </w:tcPr>
          <w:p w14:paraId="4714D47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6</w:t>
            </w:r>
          </w:p>
        </w:tc>
        <w:tc>
          <w:tcPr>
            <w:tcW w:w="997" w:type="dxa"/>
            <w:noWrap/>
            <w:hideMark/>
          </w:tcPr>
          <w:p w14:paraId="0527665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7</w:t>
            </w:r>
          </w:p>
        </w:tc>
        <w:tc>
          <w:tcPr>
            <w:tcW w:w="998" w:type="dxa"/>
            <w:noWrap/>
            <w:hideMark/>
          </w:tcPr>
          <w:p w14:paraId="538E0FA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8</w:t>
            </w:r>
          </w:p>
        </w:tc>
        <w:tc>
          <w:tcPr>
            <w:tcW w:w="998" w:type="dxa"/>
            <w:noWrap/>
            <w:hideMark/>
          </w:tcPr>
          <w:p w14:paraId="0BFADFF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9</w:t>
            </w:r>
          </w:p>
        </w:tc>
        <w:tc>
          <w:tcPr>
            <w:tcW w:w="998" w:type="dxa"/>
            <w:noWrap/>
            <w:hideMark/>
          </w:tcPr>
          <w:p w14:paraId="326EFB5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w:t>
            </w:r>
          </w:p>
        </w:tc>
      </w:tr>
      <w:tr w:rsidR="00507A2E" w:rsidRPr="007775BF" w14:paraId="7960621A" w14:textId="77777777" w:rsidTr="00135B74">
        <w:trPr>
          <w:trHeight w:val="288"/>
        </w:trPr>
        <w:tc>
          <w:tcPr>
            <w:tcW w:w="1975" w:type="dxa"/>
            <w:noWrap/>
            <w:hideMark/>
          </w:tcPr>
          <w:p w14:paraId="79CE5478"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Female</w:t>
            </w:r>
          </w:p>
        </w:tc>
        <w:tc>
          <w:tcPr>
            <w:tcW w:w="997" w:type="dxa"/>
            <w:noWrap/>
            <w:hideMark/>
          </w:tcPr>
          <w:p w14:paraId="7B8B86D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2C0BAB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6C741B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530D76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DC4870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77CCDA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09E9EC1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6E13DEC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0B56C57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AE18D2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9F0790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3D2B0714" w14:textId="77777777" w:rsidTr="00135B74">
        <w:trPr>
          <w:trHeight w:val="288"/>
        </w:trPr>
        <w:tc>
          <w:tcPr>
            <w:tcW w:w="1975" w:type="dxa"/>
            <w:noWrap/>
            <w:hideMark/>
          </w:tcPr>
          <w:p w14:paraId="01A067C0"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Black</w:t>
            </w:r>
          </w:p>
        </w:tc>
        <w:tc>
          <w:tcPr>
            <w:tcW w:w="997" w:type="dxa"/>
            <w:noWrap/>
            <w:hideMark/>
          </w:tcPr>
          <w:p w14:paraId="01B8DE3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1.24</w:t>
            </w:r>
          </w:p>
        </w:tc>
        <w:tc>
          <w:tcPr>
            <w:tcW w:w="998" w:type="dxa"/>
            <w:noWrap/>
            <w:hideMark/>
          </w:tcPr>
          <w:p w14:paraId="2C32611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3C384A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7" w:type="dxa"/>
            <w:noWrap/>
            <w:hideMark/>
          </w:tcPr>
          <w:p w14:paraId="1EC515A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09DCB07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26A08D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8E35A7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75119A3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F55D87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B5D442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240DB6D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r>
      <w:tr w:rsidR="00507A2E" w:rsidRPr="007775BF" w14:paraId="50324FD8" w14:textId="77777777" w:rsidTr="00135B74">
        <w:trPr>
          <w:trHeight w:val="288"/>
        </w:trPr>
        <w:tc>
          <w:tcPr>
            <w:tcW w:w="1975" w:type="dxa"/>
            <w:noWrap/>
            <w:hideMark/>
          </w:tcPr>
          <w:p w14:paraId="36BB68FA"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Hispanic</w:t>
            </w:r>
          </w:p>
        </w:tc>
        <w:tc>
          <w:tcPr>
            <w:tcW w:w="997" w:type="dxa"/>
            <w:noWrap/>
            <w:hideMark/>
          </w:tcPr>
          <w:p w14:paraId="4EB7091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5EE3F7F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6AACA54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7" w:type="dxa"/>
            <w:noWrap/>
            <w:hideMark/>
          </w:tcPr>
          <w:p w14:paraId="7C4E94B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6DAC72E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0BC1890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1AB1809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269E240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1BD8E2D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6A83BBE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5ACB9C2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3A985482" w14:textId="77777777" w:rsidTr="00135B74">
        <w:trPr>
          <w:trHeight w:val="288"/>
        </w:trPr>
        <w:tc>
          <w:tcPr>
            <w:tcW w:w="1975" w:type="dxa"/>
            <w:noWrap/>
            <w:hideMark/>
          </w:tcPr>
          <w:p w14:paraId="352DFCD8"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Asian</w:t>
            </w:r>
          </w:p>
        </w:tc>
        <w:tc>
          <w:tcPr>
            <w:tcW w:w="997" w:type="dxa"/>
            <w:noWrap/>
            <w:hideMark/>
          </w:tcPr>
          <w:p w14:paraId="4049A91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64E96B5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1.11</w:t>
            </w:r>
          </w:p>
        </w:tc>
        <w:tc>
          <w:tcPr>
            <w:tcW w:w="998" w:type="dxa"/>
            <w:noWrap/>
            <w:hideMark/>
          </w:tcPr>
          <w:p w14:paraId="69C6DB9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7" w:type="dxa"/>
            <w:noWrap/>
            <w:hideMark/>
          </w:tcPr>
          <w:p w14:paraId="0CE30F8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8" w:type="dxa"/>
            <w:noWrap/>
            <w:hideMark/>
          </w:tcPr>
          <w:p w14:paraId="7DD7F93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6181D71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1.07</w:t>
            </w:r>
          </w:p>
        </w:tc>
        <w:tc>
          <w:tcPr>
            <w:tcW w:w="998" w:type="dxa"/>
            <w:noWrap/>
            <w:hideMark/>
          </w:tcPr>
          <w:p w14:paraId="4D25EBF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7" w:type="dxa"/>
            <w:noWrap/>
            <w:hideMark/>
          </w:tcPr>
          <w:p w14:paraId="42DA55A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1.18</w:t>
            </w:r>
          </w:p>
        </w:tc>
        <w:tc>
          <w:tcPr>
            <w:tcW w:w="998" w:type="dxa"/>
            <w:noWrap/>
            <w:hideMark/>
          </w:tcPr>
          <w:p w14:paraId="4D15736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8" w:type="dxa"/>
            <w:noWrap/>
            <w:hideMark/>
          </w:tcPr>
          <w:p w14:paraId="4AF876E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38F56E6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1.07</w:t>
            </w:r>
          </w:p>
        </w:tc>
      </w:tr>
      <w:tr w:rsidR="00507A2E" w:rsidRPr="007775BF" w14:paraId="1FCC7D8E" w14:textId="77777777" w:rsidTr="00135B74">
        <w:trPr>
          <w:trHeight w:val="288"/>
        </w:trPr>
        <w:tc>
          <w:tcPr>
            <w:tcW w:w="1975" w:type="dxa"/>
            <w:noWrap/>
            <w:hideMark/>
          </w:tcPr>
          <w:p w14:paraId="00EECDD5"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Native American</w:t>
            </w:r>
          </w:p>
        </w:tc>
        <w:tc>
          <w:tcPr>
            <w:tcW w:w="997" w:type="dxa"/>
            <w:noWrap/>
            <w:hideMark/>
          </w:tcPr>
          <w:p w14:paraId="645B063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0.80</w:t>
            </w:r>
          </w:p>
        </w:tc>
        <w:tc>
          <w:tcPr>
            <w:tcW w:w="998" w:type="dxa"/>
            <w:noWrap/>
            <w:hideMark/>
          </w:tcPr>
          <w:p w14:paraId="130B7CA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3AB8CDF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7" w:type="dxa"/>
            <w:noWrap/>
            <w:hideMark/>
          </w:tcPr>
          <w:p w14:paraId="5EC2F77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789B7B0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7FCC62C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8" w:type="dxa"/>
            <w:noWrap/>
            <w:hideMark/>
          </w:tcPr>
          <w:p w14:paraId="5EF59FC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0FFFF73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69BB522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524C120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4B5BE77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r>
      <w:tr w:rsidR="00507A2E" w:rsidRPr="007775BF" w14:paraId="2325293B" w14:textId="77777777" w:rsidTr="00135B74">
        <w:trPr>
          <w:trHeight w:val="288"/>
        </w:trPr>
        <w:tc>
          <w:tcPr>
            <w:tcW w:w="1975" w:type="dxa"/>
            <w:noWrap/>
            <w:hideMark/>
          </w:tcPr>
          <w:p w14:paraId="02F96D95"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Red Shirt</w:t>
            </w:r>
          </w:p>
        </w:tc>
        <w:tc>
          <w:tcPr>
            <w:tcW w:w="997" w:type="dxa"/>
            <w:noWrap/>
            <w:hideMark/>
          </w:tcPr>
          <w:p w14:paraId="35ED9B1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0.25</w:t>
            </w:r>
          </w:p>
        </w:tc>
        <w:tc>
          <w:tcPr>
            <w:tcW w:w="998" w:type="dxa"/>
            <w:noWrap/>
            <w:hideMark/>
          </w:tcPr>
          <w:p w14:paraId="7762758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174490A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7" w:type="dxa"/>
            <w:noWrap/>
            <w:hideMark/>
          </w:tcPr>
          <w:p w14:paraId="3C6EC01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0.93</w:t>
            </w:r>
          </w:p>
        </w:tc>
        <w:tc>
          <w:tcPr>
            <w:tcW w:w="998" w:type="dxa"/>
            <w:noWrap/>
            <w:hideMark/>
          </w:tcPr>
          <w:p w14:paraId="7FCB451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c>
          <w:tcPr>
            <w:tcW w:w="998" w:type="dxa"/>
            <w:noWrap/>
            <w:hideMark/>
          </w:tcPr>
          <w:p w14:paraId="3427237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5C8802B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0.94</w:t>
            </w:r>
          </w:p>
        </w:tc>
        <w:tc>
          <w:tcPr>
            <w:tcW w:w="997" w:type="dxa"/>
            <w:noWrap/>
            <w:hideMark/>
          </w:tcPr>
          <w:p w14:paraId="68DCFDB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0.93</w:t>
            </w:r>
          </w:p>
        </w:tc>
        <w:tc>
          <w:tcPr>
            <w:tcW w:w="998" w:type="dxa"/>
            <w:noWrap/>
            <w:hideMark/>
          </w:tcPr>
          <w:p w14:paraId="00FD7FF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1823DD1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32E5561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0.91</w:t>
            </w:r>
          </w:p>
        </w:tc>
      </w:tr>
      <w:tr w:rsidR="00507A2E" w:rsidRPr="007775BF" w14:paraId="27D90AAB" w14:textId="77777777" w:rsidTr="00135B74">
        <w:trPr>
          <w:trHeight w:val="288"/>
        </w:trPr>
        <w:tc>
          <w:tcPr>
            <w:tcW w:w="1975" w:type="dxa"/>
            <w:noWrap/>
            <w:hideMark/>
          </w:tcPr>
          <w:p w14:paraId="63AB8F57"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Reduced Price Lunch</w:t>
            </w:r>
          </w:p>
        </w:tc>
        <w:tc>
          <w:tcPr>
            <w:tcW w:w="997" w:type="dxa"/>
            <w:noWrap/>
            <w:hideMark/>
          </w:tcPr>
          <w:p w14:paraId="47A6E91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1.17</w:t>
            </w:r>
          </w:p>
        </w:tc>
        <w:tc>
          <w:tcPr>
            <w:tcW w:w="998" w:type="dxa"/>
            <w:noWrap/>
            <w:hideMark/>
          </w:tcPr>
          <w:p w14:paraId="6947F4E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088B704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7" w:type="dxa"/>
            <w:noWrap/>
            <w:hideMark/>
          </w:tcPr>
          <w:p w14:paraId="685F214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248C26D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2FBBBB1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5005FE4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7" w:type="dxa"/>
            <w:noWrap/>
            <w:hideMark/>
          </w:tcPr>
          <w:p w14:paraId="10F9EE1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5F2F0C6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2AFC439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AB9756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r>
      <w:tr w:rsidR="00507A2E" w:rsidRPr="007775BF" w14:paraId="63943722" w14:textId="77777777" w:rsidTr="00135B74">
        <w:trPr>
          <w:trHeight w:val="288"/>
        </w:trPr>
        <w:tc>
          <w:tcPr>
            <w:tcW w:w="1975" w:type="dxa"/>
            <w:noWrap/>
            <w:hideMark/>
          </w:tcPr>
          <w:p w14:paraId="4C7B0256"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Paid Lunch</w:t>
            </w:r>
          </w:p>
        </w:tc>
        <w:tc>
          <w:tcPr>
            <w:tcW w:w="997" w:type="dxa"/>
            <w:noWrap/>
            <w:hideMark/>
          </w:tcPr>
          <w:p w14:paraId="26156A4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0.93</w:t>
            </w:r>
          </w:p>
        </w:tc>
        <w:tc>
          <w:tcPr>
            <w:tcW w:w="998" w:type="dxa"/>
            <w:noWrap/>
            <w:hideMark/>
          </w:tcPr>
          <w:p w14:paraId="1E9AA86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2E3BD20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7" w:type="dxa"/>
            <w:noWrap/>
            <w:hideMark/>
          </w:tcPr>
          <w:p w14:paraId="47F6645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52741DB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4BA5EE7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7B95EE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7" w:type="dxa"/>
            <w:noWrap/>
            <w:hideMark/>
          </w:tcPr>
          <w:p w14:paraId="5D79EB4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2943E13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C235CA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63A59D6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r>
      <w:tr w:rsidR="00507A2E" w:rsidRPr="007775BF" w14:paraId="7F7F10A5" w14:textId="77777777" w:rsidTr="00135B74">
        <w:trPr>
          <w:trHeight w:val="288"/>
        </w:trPr>
        <w:tc>
          <w:tcPr>
            <w:tcW w:w="1975" w:type="dxa"/>
            <w:noWrap/>
            <w:hideMark/>
          </w:tcPr>
          <w:p w14:paraId="4813EE77"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NHD Med Income</w:t>
            </w:r>
          </w:p>
        </w:tc>
        <w:tc>
          <w:tcPr>
            <w:tcW w:w="997" w:type="dxa"/>
            <w:noWrap/>
            <w:hideMark/>
          </w:tcPr>
          <w:p w14:paraId="3FB0204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0.65</w:t>
            </w:r>
          </w:p>
        </w:tc>
        <w:tc>
          <w:tcPr>
            <w:tcW w:w="998" w:type="dxa"/>
            <w:noWrap/>
            <w:hideMark/>
          </w:tcPr>
          <w:p w14:paraId="62D2FD7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0.87</w:t>
            </w:r>
          </w:p>
        </w:tc>
        <w:tc>
          <w:tcPr>
            <w:tcW w:w="998" w:type="dxa"/>
            <w:noWrap/>
            <w:hideMark/>
          </w:tcPr>
          <w:p w14:paraId="5353790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0.87</w:t>
            </w:r>
          </w:p>
        </w:tc>
        <w:tc>
          <w:tcPr>
            <w:tcW w:w="997" w:type="dxa"/>
            <w:noWrap/>
            <w:hideMark/>
          </w:tcPr>
          <w:p w14:paraId="4455F7F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0.87</w:t>
            </w:r>
          </w:p>
        </w:tc>
        <w:tc>
          <w:tcPr>
            <w:tcW w:w="998" w:type="dxa"/>
            <w:noWrap/>
            <w:hideMark/>
          </w:tcPr>
          <w:p w14:paraId="3116F8C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0.90</w:t>
            </w:r>
          </w:p>
        </w:tc>
        <w:tc>
          <w:tcPr>
            <w:tcW w:w="998" w:type="dxa"/>
            <w:noWrap/>
            <w:hideMark/>
          </w:tcPr>
          <w:p w14:paraId="5952C4A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0.88</w:t>
            </w:r>
          </w:p>
        </w:tc>
        <w:tc>
          <w:tcPr>
            <w:tcW w:w="998" w:type="dxa"/>
            <w:noWrap/>
            <w:hideMark/>
          </w:tcPr>
          <w:p w14:paraId="574F3D1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0.88</w:t>
            </w:r>
          </w:p>
        </w:tc>
        <w:tc>
          <w:tcPr>
            <w:tcW w:w="997" w:type="dxa"/>
            <w:noWrap/>
            <w:hideMark/>
          </w:tcPr>
          <w:p w14:paraId="15E88AC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0.88</w:t>
            </w:r>
          </w:p>
        </w:tc>
        <w:tc>
          <w:tcPr>
            <w:tcW w:w="998" w:type="dxa"/>
            <w:noWrap/>
            <w:hideMark/>
          </w:tcPr>
          <w:p w14:paraId="1521D1B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0.88</w:t>
            </w:r>
          </w:p>
        </w:tc>
        <w:tc>
          <w:tcPr>
            <w:tcW w:w="998" w:type="dxa"/>
            <w:noWrap/>
            <w:hideMark/>
          </w:tcPr>
          <w:p w14:paraId="4D76000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0.84</w:t>
            </w:r>
          </w:p>
        </w:tc>
        <w:tc>
          <w:tcPr>
            <w:tcW w:w="998" w:type="dxa"/>
            <w:noWrap/>
            <w:hideMark/>
          </w:tcPr>
          <w:p w14:paraId="42EC54D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0.87</w:t>
            </w:r>
          </w:p>
        </w:tc>
      </w:tr>
      <w:tr w:rsidR="00507A2E" w:rsidRPr="007775BF" w14:paraId="602A298D" w14:textId="77777777" w:rsidTr="00135B74">
        <w:trPr>
          <w:trHeight w:val="288"/>
        </w:trPr>
        <w:tc>
          <w:tcPr>
            <w:tcW w:w="1975" w:type="dxa"/>
            <w:noWrap/>
            <w:hideMark/>
          </w:tcPr>
          <w:p w14:paraId="48AE7CA8"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 Some College</w:t>
            </w:r>
          </w:p>
        </w:tc>
        <w:tc>
          <w:tcPr>
            <w:tcW w:w="997" w:type="dxa"/>
            <w:noWrap/>
            <w:hideMark/>
          </w:tcPr>
          <w:p w14:paraId="68F1167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0.86</w:t>
            </w:r>
          </w:p>
        </w:tc>
        <w:tc>
          <w:tcPr>
            <w:tcW w:w="998" w:type="dxa"/>
            <w:noWrap/>
            <w:hideMark/>
          </w:tcPr>
          <w:p w14:paraId="03F7C07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c>
          <w:tcPr>
            <w:tcW w:w="998" w:type="dxa"/>
            <w:noWrap/>
            <w:hideMark/>
          </w:tcPr>
          <w:p w14:paraId="529FDBB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c>
          <w:tcPr>
            <w:tcW w:w="997" w:type="dxa"/>
            <w:noWrap/>
            <w:hideMark/>
          </w:tcPr>
          <w:p w14:paraId="59BCDBB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3D44D17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1424BCF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c>
          <w:tcPr>
            <w:tcW w:w="998" w:type="dxa"/>
            <w:noWrap/>
            <w:hideMark/>
          </w:tcPr>
          <w:p w14:paraId="6072176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7" w:type="dxa"/>
            <w:noWrap/>
            <w:hideMark/>
          </w:tcPr>
          <w:p w14:paraId="13F9F70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7785E0F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c>
          <w:tcPr>
            <w:tcW w:w="998" w:type="dxa"/>
            <w:noWrap/>
            <w:hideMark/>
          </w:tcPr>
          <w:p w14:paraId="66144A6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337665B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0.96</w:t>
            </w:r>
          </w:p>
        </w:tc>
      </w:tr>
      <w:tr w:rsidR="00507A2E" w:rsidRPr="007775BF" w14:paraId="4336F168" w14:textId="77777777" w:rsidTr="00135B74">
        <w:trPr>
          <w:trHeight w:val="288"/>
        </w:trPr>
        <w:tc>
          <w:tcPr>
            <w:tcW w:w="1975" w:type="dxa"/>
            <w:noWrap/>
            <w:hideMark/>
          </w:tcPr>
          <w:p w14:paraId="4C88E5E8"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Lives with father</w:t>
            </w:r>
          </w:p>
        </w:tc>
        <w:tc>
          <w:tcPr>
            <w:tcW w:w="997" w:type="dxa"/>
            <w:noWrap/>
            <w:hideMark/>
          </w:tcPr>
          <w:p w14:paraId="3AE8CD6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0.94</w:t>
            </w:r>
          </w:p>
        </w:tc>
        <w:tc>
          <w:tcPr>
            <w:tcW w:w="998" w:type="dxa"/>
            <w:noWrap/>
            <w:hideMark/>
          </w:tcPr>
          <w:p w14:paraId="101C8CE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2568BB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3D3B4A8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6A7868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03E075D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5162EB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F0B32B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BA5899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89B7FE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085AC7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406BD690" w14:textId="77777777" w:rsidTr="00135B74">
        <w:trPr>
          <w:trHeight w:val="288"/>
        </w:trPr>
        <w:tc>
          <w:tcPr>
            <w:tcW w:w="1975" w:type="dxa"/>
            <w:noWrap/>
            <w:hideMark/>
          </w:tcPr>
          <w:p w14:paraId="2DD7ECE3"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Internet</w:t>
            </w:r>
          </w:p>
        </w:tc>
        <w:tc>
          <w:tcPr>
            <w:tcW w:w="997" w:type="dxa"/>
            <w:noWrap/>
            <w:hideMark/>
          </w:tcPr>
          <w:p w14:paraId="4FA78C9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9C96BA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F34981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FBCDA0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B04B5E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EC4233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587877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1B659B1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3FB31D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6B414A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589BED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0EC5170D" w14:textId="77777777" w:rsidTr="00135B74">
        <w:trPr>
          <w:trHeight w:val="288"/>
        </w:trPr>
        <w:tc>
          <w:tcPr>
            <w:tcW w:w="1975" w:type="dxa"/>
            <w:noWrap/>
            <w:hideMark/>
          </w:tcPr>
          <w:p w14:paraId="041327A9"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Foreign Born</w:t>
            </w:r>
          </w:p>
        </w:tc>
        <w:tc>
          <w:tcPr>
            <w:tcW w:w="997" w:type="dxa"/>
            <w:noWrap/>
            <w:hideMark/>
          </w:tcPr>
          <w:p w14:paraId="6DE52D9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1.22</w:t>
            </w:r>
          </w:p>
        </w:tc>
        <w:tc>
          <w:tcPr>
            <w:tcW w:w="998" w:type="dxa"/>
            <w:noWrap/>
            <w:hideMark/>
          </w:tcPr>
          <w:p w14:paraId="0C13310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74DC44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7" w:type="dxa"/>
            <w:noWrap/>
            <w:hideMark/>
          </w:tcPr>
          <w:p w14:paraId="5D6F714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1759349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54444EF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B97259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7" w:type="dxa"/>
            <w:noWrap/>
            <w:hideMark/>
          </w:tcPr>
          <w:p w14:paraId="5089D7F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532FDF5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6E983C6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615180B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r>
      <w:tr w:rsidR="00507A2E" w:rsidRPr="007775BF" w14:paraId="42FCA687" w14:textId="77777777" w:rsidTr="00135B74">
        <w:trPr>
          <w:trHeight w:val="288"/>
        </w:trPr>
        <w:tc>
          <w:tcPr>
            <w:tcW w:w="1975" w:type="dxa"/>
            <w:noWrap/>
            <w:hideMark/>
          </w:tcPr>
          <w:p w14:paraId="3A120445"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English</w:t>
            </w:r>
          </w:p>
        </w:tc>
        <w:tc>
          <w:tcPr>
            <w:tcW w:w="997" w:type="dxa"/>
            <w:noWrap/>
            <w:hideMark/>
          </w:tcPr>
          <w:p w14:paraId="603AADE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1.18</w:t>
            </w:r>
          </w:p>
        </w:tc>
        <w:tc>
          <w:tcPr>
            <w:tcW w:w="998" w:type="dxa"/>
            <w:noWrap/>
            <w:hideMark/>
          </w:tcPr>
          <w:p w14:paraId="462E1A6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71B8F1E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7" w:type="dxa"/>
            <w:noWrap/>
            <w:hideMark/>
          </w:tcPr>
          <w:p w14:paraId="5F254C7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34F33C6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72605C8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75CBB56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22FC5B4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4646D20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25F3BCC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129D98D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2A47A4FE" w14:textId="77777777" w:rsidTr="00135B74">
        <w:trPr>
          <w:trHeight w:val="288"/>
        </w:trPr>
        <w:tc>
          <w:tcPr>
            <w:tcW w:w="1975" w:type="dxa"/>
            <w:noWrap/>
            <w:hideMark/>
          </w:tcPr>
          <w:p w14:paraId="718D54A5"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Married</w:t>
            </w:r>
          </w:p>
        </w:tc>
        <w:tc>
          <w:tcPr>
            <w:tcW w:w="997" w:type="dxa"/>
            <w:noWrap/>
            <w:hideMark/>
          </w:tcPr>
          <w:p w14:paraId="55F5225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3833731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8D3337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96B1F1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D94D00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40FCB2F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96AB08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D0416F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0F20AB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091505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1C4E9B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507005EA" w14:textId="77777777" w:rsidTr="00135B74">
        <w:trPr>
          <w:trHeight w:val="288"/>
        </w:trPr>
        <w:tc>
          <w:tcPr>
            <w:tcW w:w="1975" w:type="dxa"/>
            <w:noWrap/>
            <w:hideMark/>
          </w:tcPr>
          <w:p w14:paraId="19917A12"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Remarried</w:t>
            </w:r>
          </w:p>
        </w:tc>
        <w:tc>
          <w:tcPr>
            <w:tcW w:w="997" w:type="dxa"/>
            <w:noWrap/>
            <w:hideMark/>
          </w:tcPr>
          <w:p w14:paraId="7D04B73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0.75</w:t>
            </w:r>
          </w:p>
        </w:tc>
        <w:tc>
          <w:tcPr>
            <w:tcW w:w="998" w:type="dxa"/>
            <w:noWrap/>
            <w:hideMark/>
          </w:tcPr>
          <w:p w14:paraId="38F4A48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1C596F4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2E0F615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8" w:type="dxa"/>
            <w:noWrap/>
            <w:hideMark/>
          </w:tcPr>
          <w:p w14:paraId="1F154EC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0F7CB0F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1.06</w:t>
            </w:r>
          </w:p>
        </w:tc>
        <w:tc>
          <w:tcPr>
            <w:tcW w:w="998" w:type="dxa"/>
            <w:noWrap/>
            <w:hideMark/>
          </w:tcPr>
          <w:p w14:paraId="3D9CD64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4D6567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6DC0BF5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678725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25C6A33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r>
      <w:tr w:rsidR="00507A2E" w:rsidRPr="007775BF" w14:paraId="1D96E44E" w14:textId="77777777" w:rsidTr="00135B74">
        <w:trPr>
          <w:trHeight w:val="288"/>
        </w:trPr>
        <w:tc>
          <w:tcPr>
            <w:tcW w:w="1975" w:type="dxa"/>
            <w:noWrap/>
            <w:hideMark/>
          </w:tcPr>
          <w:p w14:paraId="749FBDCB"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Separated</w:t>
            </w:r>
          </w:p>
        </w:tc>
        <w:tc>
          <w:tcPr>
            <w:tcW w:w="997" w:type="dxa"/>
            <w:noWrap/>
            <w:hideMark/>
          </w:tcPr>
          <w:p w14:paraId="2F41022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0.73</w:t>
            </w:r>
          </w:p>
        </w:tc>
        <w:tc>
          <w:tcPr>
            <w:tcW w:w="998" w:type="dxa"/>
            <w:noWrap/>
            <w:hideMark/>
          </w:tcPr>
          <w:p w14:paraId="6BFC006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3DA8941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7" w:type="dxa"/>
            <w:noWrap/>
            <w:hideMark/>
          </w:tcPr>
          <w:p w14:paraId="0746D99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4416C43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3872083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09B2BD9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7" w:type="dxa"/>
            <w:noWrap/>
            <w:hideMark/>
          </w:tcPr>
          <w:p w14:paraId="2921056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c>
          <w:tcPr>
            <w:tcW w:w="998" w:type="dxa"/>
            <w:noWrap/>
            <w:hideMark/>
          </w:tcPr>
          <w:p w14:paraId="72D82FC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0.92</w:t>
            </w:r>
          </w:p>
        </w:tc>
        <w:tc>
          <w:tcPr>
            <w:tcW w:w="998" w:type="dxa"/>
            <w:noWrap/>
            <w:hideMark/>
          </w:tcPr>
          <w:p w14:paraId="6AAEDC4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c>
          <w:tcPr>
            <w:tcW w:w="998" w:type="dxa"/>
            <w:noWrap/>
            <w:hideMark/>
          </w:tcPr>
          <w:p w14:paraId="5146A0E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0.97</w:t>
            </w:r>
          </w:p>
        </w:tc>
      </w:tr>
      <w:tr w:rsidR="00507A2E" w:rsidRPr="007775BF" w14:paraId="724DD1E2" w14:textId="77777777" w:rsidTr="00135B74">
        <w:trPr>
          <w:trHeight w:val="288"/>
        </w:trPr>
        <w:tc>
          <w:tcPr>
            <w:tcW w:w="1975" w:type="dxa"/>
            <w:noWrap/>
            <w:hideMark/>
          </w:tcPr>
          <w:p w14:paraId="40C154E2"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Divorced</w:t>
            </w:r>
          </w:p>
        </w:tc>
        <w:tc>
          <w:tcPr>
            <w:tcW w:w="997" w:type="dxa"/>
            <w:noWrap/>
            <w:hideMark/>
          </w:tcPr>
          <w:p w14:paraId="53E2460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0.70</w:t>
            </w:r>
          </w:p>
        </w:tc>
        <w:tc>
          <w:tcPr>
            <w:tcW w:w="998" w:type="dxa"/>
            <w:noWrap/>
            <w:hideMark/>
          </w:tcPr>
          <w:p w14:paraId="2AA66CC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4DA7615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1.06</w:t>
            </w:r>
          </w:p>
        </w:tc>
        <w:tc>
          <w:tcPr>
            <w:tcW w:w="997" w:type="dxa"/>
            <w:noWrap/>
            <w:hideMark/>
          </w:tcPr>
          <w:p w14:paraId="294DFAA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2F96C84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468DB77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45C507A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7" w:type="dxa"/>
            <w:noWrap/>
            <w:hideMark/>
          </w:tcPr>
          <w:p w14:paraId="32C2A7C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1.05</w:t>
            </w:r>
          </w:p>
        </w:tc>
        <w:tc>
          <w:tcPr>
            <w:tcW w:w="998" w:type="dxa"/>
            <w:noWrap/>
            <w:hideMark/>
          </w:tcPr>
          <w:p w14:paraId="70ABFDB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1130858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0D7F939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r>
      <w:tr w:rsidR="00507A2E" w:rsidRPr="007775BF" w14:paraId="0298C937" w14:textId="77777777" w:rsidTr="00135B74">
        <w:trPr>
          <w:trHeight w:val="288"/>
        </w:trPr>
        <w:tc>
          <w:tcPr>
            <w:tcW w:w="1975" w:type="dxa"/>
            <w:noWrap/>
            <w:hideMark/>
          </w:tcPr>
          <w:p w14:paraId="2E79B6A0" w14:textId="77777777"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Widowed</w:t>
            </w:r>
          </w:p>
        </w:tc>
        <w:tc>
          <w:tcPr>
            <w:tcW w:w="997" w:type="dxa"/>
            <w:noWrap/>
            <w:hideMark/>
          </w:tcPr>
          <w:p w14:paraId="0E5FE4C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0.57</w:t>
            </w:r>
          </w:p>
        </w:tc>
        <w:tc>
          <w:tcPr>
            <w:tcW w:w="998" w:type="dxa"/>
            <w:noWrap/>
            <w:hideMark/>
          </w:tcPr>
          <w:p w14:paraId="0FD8792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7EAD160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7" w:type="dxa"/>
            <w:noWrap/>
            <w:hideMark/>
          </w:tcPr>
          <w:p w14:paraId="5133C9B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0.91</w:t>
            </w:r>
          </w:p>
        </w:tc>
        <w:tc>
          <w:tcPr>
            <w:tcW w:w="998" w:type="dxa"/>
            <w:noWrap/>
            <w:hideMark/>
          </w:tcPr>
          <w:p w14:paraId="4ACF296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08745B2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1.09</w:t>
            </w:r>
          </w:p>
        </w:tc>
        <w:tc>
          <w:tcPr>
            <w:tcW w:w="998" w:type="dxa"/>
            <w:noWrap/>
            <w:hideMark/>
          </w:tcPr>
          <w:p w14:paraId="72D93E2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7" w:type="dxa"/>
            <w:noWrap/>
            <w:hideMark/>
          </w:tcPr>
          <w:p w14:paraId="13335D34"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0.92</w:t>
            </w:r>
          </w:p>
        </w:tc>
        <w:tc>
          <w:tcPr>
            <w:tcW w:w="998" w:type="dxa"/>
            <w:noWrap/>
            <w:hideMark/>
          </w:tcPr>
          <w:p w14:paraId="348B5C5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1.09</w:t>
            </w:r>
          </w:p>
        </w:tc>
        <w:tc>
          <w:tcPr>
            <w:tcW w:w="998" w:type="dxa"/>
            <w:noWrap/>
            <w:hideMark/>
          </w:tcPr>
          <w:p w14:paraId="61628E9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D05CD1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0.99</w:t>
            </w:r>
          </w:p>
        </w:tc>
      </w:tr>
      <w:tr w:rsidR="00507A2E" w:rsidRPr="007775BF" w14:paraId="0AAB5F16" w14:textId="77777777" w:rsidTr="00135B74">
        <w:trPr>
          <w:trHeight w:val="288"/>
        </w:trPr>
        <w:tc>
          <w:tcPr>
            <w:tcW w:w="1975" w:type="dxa"/>
            <w:noWrap/>
            <w:hideMark/>
          </w:tcPr>
          <w:p w14:paraId="3A6BF3C2" w14:textId="157B751D"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Mom High School</w:t>
            </w:r>
          </w:p>
        </w:tc>
        <w:tc>
          <w:tcPr>
            <w:tcW w:w="997" w:type="dxa"/>
            <w:noWrap/>
            <w:hideMark/>
          </w:tcPr>
          <w:p w14:paraId="5A733CD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11F1A2AE"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7DFAA4E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13944A5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3AF5D117"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03632A2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0E543ED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7" w:type="dxa"/>
            <w:noWrap/>
            <w:hideMark/>
          </w:tcPr>
          <w:p w14:paraId="50FB3B1C"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511770D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0B50055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7EA181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6A695396" w14:textId="77777777" w:rsidTr="00135B74">
        <w:trPr>
          <w:trHeight w:val="288"/>
        </w:trPr>
        <w:tc>
          <w:tcPr>
            <w:tcW w:w="1975" w:type="dxa"/>
            <w:noWrap/>
            <w:hideMark/>
          </w:tcPr>
          <w:p w14:paraId="6B6B86F6" w14:textId="470B959D"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Mom Some Col.</w:t>
            </w:r>
          </w:p>
        </w:tc>
        <w:tc>
          <w:tcPr>
            <w:tcW w:w="997" w:type="dxa"/>
            <w:noWrap/>
            <w:hideMark/>
          </w:tcPr>
          <w:p w14:paraId="17257F8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8" w:type="dxa"/>
            <w:noWrap/>
            <w:hideMark/>
          </w:tcPr>
          <w:p w14:paraId="149966A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C0513D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9D7689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7D42CE3"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51CAFDF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737DF67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7" w:type="dxa"/>
            <w:noWrap/>
            <w:hideMark/>
          </w:tcPr>
          <w:p w14:paraId="42646E1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21DF8FB8"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18993DE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49E82892"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r>
      <w:tr w:rsidR="00507A2E" w:rsidRPr="007775BF" w14:paraId="3694E91C" w14:textId="77777777" w:rsidTr="00135B74">
        <w:trPr>
          <w:trHeight w:val="288"/>
        </w:trPr>
        <w:tc>
          <w:tcPr>
            <w:tcW w:w="1975" w:type="dxa"/>
            <w:noWrap/>
            <w:hideMark/>
          </w:tcPr>
          <w:p w14:paraId="65B88692" w14:textId="5F03116E" w:rsidR="00507A2E" w:rsidRPr="007775BF" w:rsidRDefault="00507A2E" w:rsidP="00135B74">
            <w:pPr>
              <w:widowControl w:val="0"/>
              <w:autoSpaceDE w:val="0"/>
              <w:autoSpaceDN w:val="0"/>
              <w:adjustRightInd w:val="0"/>
              <w:rPr>
                <w:rFonts w:ascii="Times New Roman" w:hAnsi="Times New Roman" w:cs="Times New Roman"/>
                <w:sz w:val="24"/>
                <w:szCs w:val="24"/>
              </w:rPr>
            </w:pPr>
            <w:r w:rsidRPr="007775BF">
              <w:rPr>
                <w:rFonts w:ascii="Times New Roman" w:hAnsi="Times New Roman" w:cs="Times New Roman"/>
                <w:sz w:val="24"/>
                <w:szCs w:val="24"/>
              </w:rPr>
              <w:t>Mom College</w:t>
            </w:r>
          </w:p>
        </w:tc>
        <w:tc>
          <w:tcPr>
            <w:tcW w:w="997" w:type="dxa"/>
            <w:noWrap/>
            <w:hideMark/>
          </w:tcPr>
          <w:p w14:paraId="730F6A2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0.95</w:t>
            </w:r>
          </w:p>
        </w:tc>
        <w:tc>
          <w:tcPr>
            <w:tcW w:w="998" w:type="dxa"/>
            <w:noWrap/>
            <w:hideMark/>
          </w:tcPr>
          <w:p w14:paraId="31682F3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8" w:type="dxa"/>
            <w:noWrap/>
            <w:hideMark/>
          </w:tcPr>
          <w:p w14:paraId="04E80AC1"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c>
          <w:tcPr>
            <w:tcW w:w="997" w:type="dxa"/>
            <w:noWrap/>
            <w:hideMark/>
          </w:tcPr>
          <w:p w14:paraId="54F14350"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46B02C8D"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1.03</w:t>
            </w:r>
          </w:p>
        </w:tc>
        <w:tc>
          <w:tcPr>
            <w:tcW w:w="998" w:type="dxa"/>
            <w:noWrap/>
            <w:hideMark/>
          </w:tcPr>
          <w:p w14:paraId="6FAA0AEA"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1.00</w:t>
            </w:r>
          </w:p>
        </w:tc>
        <w:tc>
          <w:tcPr>
            <w:tcW w:w="998" w:type="dxa"/>
            <w:noWrap/>
            <w:hideMark/>
          </w:tcPr>
          <w:p w14:paraId="6971B036"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1.04</w:t>
            </w:r>
          </w:p>
        </w:tc>
        <w:tc>
          <w:tcPr>
            <w:tcW w:w="997" w:type="dxa"/>
            <w:noWrap/>
            <w:hideMark/>
          </w:tcPr>
          <w:p w14:paraId="4981F589"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0.98</w:t>
            </w:r>
          </w:p>
        </w:tc>
        <w:tc>
          <w:tcPr>
            <w:tcW w:w="998" w:type="dxa"/>
            <w:noWrap/>
            <w:hideMark/>
          </w:tcPr>
          <w:p w14:paraId="19B57485"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6143CD6F"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1.01</w:t>
            </w:r>
          </w:p>
        </w:tc>
        <w:tc>
          <w:tcPr>
            <w:tcW w:w="998" w:type="dxa"/>
            <w:noWrap/>
            <w:hideMark/>
          </w:tcPr>
          <w:p w14:paraId="012D013B" w14:textId="77777777" w:rsidR="00507A2E" w:rsidRPr="007775BF" w:rsidRDefault="00507A2E" w:rsidP="00507A2E">
            <w:pPr>
              <w:widowControl w:val="0"/>
              <w:autoSpaceDE w:val="0"/>
              <w:autoSpaceDN w:val="0"/>
              <w:adjustRightInd w:val="0"/>
              <w:jc w:val="center"/>
              <w:rPr>
                <w:rFonts w:ascii="Times New Roman" w:hAnsi="Times New Roman" w:cs="Times New Roman"/>
                <w:sz w:val="24"/>
                <w:szCs w:val="24"/>
              </w:rPr>
            </w:pPr>
            <w:r w:rsidRPr="007775BF">
              <w:rPr>
                <w:rFonts w:ascii="Times New Roman" w:hAnsi="Times New Roman" w:cs="Times New Roman"/>
                <w:sz w:val="24"/>
                <w:szCs w:val="24"/>
              </w:rPr>
              <w:t>1.02</w:t>
            </w:r>
          </w:p>
        </w:tc>
      </w:tr>
    </w:tbl>
    <w:p w14:paraId="0653AA25" w14:textId="047FE7BE" w:rsidR="00B57836" w:rsidRPr="007775BF" w:rsidRDefault="00B57836" w:rsidP="005F7D63">
      <w:pPr>
        <w:widowControl w:val="0"/>
        <w:autoSpaceDE w:val="0"/>
        <w:autoSpaceDN w:val="0"/>
        <w:adjustRightInd w:val="0"/>
        <w:spacing w:after="0" w:line="240" w:lineRule="auto"/>
        <w:jc w:val="center"/>
        <w:rPr>
          <w:rFonts w:ascii="Times New Roman" w:hAnsi="Times New Roman" w:cs="Times New Roman"/>
          <w:sz w:val="24"/>
          <w:szCs w:val="24"/>
        </w:rPr>
      </w:pPr>
    </w:p>
    <w:p w14:paraId="39EA2057" w14:textId="65E78BE9" w:rsidR="005D3572" w:rsidRPr="007775BF" w:rsidRDefault="005D3572" w:rsidP="005F7D63">
      <w:pPr>
        <w:widowControl w:val="0"/>
        <w:autoSpaceDE w:val="0"/>
        <w:autoSpaceDN w:val="0"/>
        <w:adjustRightInd w:val="0"/>
        <w:spacing w:after="0" w:line="240" w:lineRule="auto"/>
        <w:jc w:val="center"/>
        <w:rPr>
          <w:rFonts w:ascii="Times New Roman" w:hAnsi="Times New Roman" w:cs="Times New Roman"/>
          <w:sz w:val="24"/>
          <w:szCs w:val="24"/>
        </w:rPr>
      </w:pPr>
    </w:p>
    <w:p w14:paraId="7EEF4F78" w14:textId="3DC8A907" w:rsidR="005D3572" w:rsidRPr="007775BF" w:rsidRDefault="005D3572" w:rsidP="005F7D63">
      <w:pPr>
        <w:widowControl w:val="0"/>
        <w:autoSpaceDE w:val="0"/>
        <w:autoSpaceDN w:val="0"/>
        <w:adjustRightInd w:val="0"/>
        <w:spacing w:after="0" w:line="240" w:lineRule="auto"/>
        <w:jc w:val="center"/>
        <w:rPr>
          <w:rFonts w:ascii="Times New Roman" w:hAnsi="Times New Roman" w:cs="Times New Roman"/>
          <w:sz w:val="24"/>
          <w:szCs w:val="24"/>
        </w:rPr>
      </w:pPr>
    </w:p>
    <w:p w14:paraId="05662535" w14:textId="77777777" w:rsidR="008C10FD" w:rsidRPr="007775BF" w:rsidRDefault="008C10FD" w:rsidP="005F7D63">
      <w:pPr>
        <w:widowControl w:val="0"/>
        <w:autoSpaceDE w:val="0"/>
        <w:autoSpaceDN w:val="0"/>
        <w:adjustRightInd w:val="0"/>
        <w:spacing w:after="0" w:line="240" w:lineRule="auto"/>
        <w:jc w:val="center"/>
        <w:rPr>
          <w:rFonts w:ascii="Times New Roman" w:hAnsi="Times New Roman" w:cs="Times New Roman"/>
          <w:sz w:val="24"/>
          <w:szCs w:val="24"/>
        </w:rPr>
        <w:sectPr w:rsidR="008C10FD" w:rsidRPr="007775BF" w:rsidSect="00B434CA">
          <w:pgSz w:w="15840" w:h="12240" w:orient="landscape"/>
          <w:pgMar w:top="1440" w:right="1440" w:bottom="1440" w:left="1440" w:header="720" w:footer="720" w:gutter="0"/>
          <w:cols w:space="720"/>
          <w:docGrid w:linePitch="360"/>
        </w:sectPr>
      </w:pPr>
    </w:p>
    <w:p w14:paraId="24D95B66" w14:textId="321BE4D6" w:rsidR="008C10FD" w:rsidRPr="00603DC2" w:rsidRDefault="00677360" w:rsidP="005F7D63">
      <w:pPr>
        <w:widowControl w:val="0"/>
        <w:autoSpaceDE w:val="0"/>
        <w:autoSpaceDN w:val="0"/>
        <w:adjustRightInd w:val="0"/>
        <w:spacing w:after="0" w:line="240" w:lineRule="auto"/>
        <w:jc w:val="center"/>
        <w:rPr>
          <w:rFonts w:ascii="Times New Roman" w:hAnsi="Times New Roman" w:cs="Times New Roman"/>
          <w:b/>
          <w:szCs w:val="24"/>
        </w:rPr>
      </w:pPr>
      <w:r w:rsidRPr="00603DC2">
        <w:rPr>
          <w:rFonts w:ascii="Times New Roman" w:hAnsi="Times New Roman" w:cs="Times New Roman"/>
          <w:b/>
          <w:szCs w:val="24"/>
        </w:rPr>
        <w:lastRenderedPageBreak/>
        <w:t>Figure A.1: Pre-K Attendance on Voting</w:t>
      </w:r>
    </w:p>
    <w:p w14:paraId="25BC8167" w14:textId="77777777" w:rsidR="00603DC2" w:rsidRPr="00603DC2" w:rsidRDefault="004367EE" w:rsidP="00603DC2">
      <w:pPr>
        <w:spacing w:line="480" w:lineRule="auto"/>
        <w:ind w:firstLine="720"/>
        <w:jc w:val="center"/>
        <w:rPr>
          <w:rFonts w:ascii="Times New Roman" w:hAnsi="Times New Roman" w:cs="Times New Roman"/>
          <w:szCs w:val="24"/>
        </w:rPr>
      </w:pPr>
      <w:r w:rsidRPr="00603DC2">
        <w:rPr>
          <w:rFonts w:ascii="Times New Roman" w:hAnsi="Times New Roman" w:cs="Times New Roman"/>
          <w:noProof/>
          <w:szCs w:val="24"/>
        </w:rPr>
        <w:drawing>
          <wp:inline distT="0" distB="0" distL="0" distR="0" wp14:anchorId="582D4FB1" wp14:editId="0641ED2E">
            <wp:extent cx="4076987"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_nohs_vote_i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1434" cy="2497425"/>
                    </a:xfrm>
                    <a:prstGeom prst="rect">
                      <a:avLst/>
                    </a:prstGeom>
                  </pic:spPr>
                </pic:pic>
              </a:graphicData>
            </a:graphic>
          </wp:inline>
        </w:drawing>
      </w:r>
    </w:p>
    <w:p w14:paraId="71E3ADEC" w14:textId="4BBD10AD" w:rsidR="00677360" w:rsidRPr="00603DC2" w:rsidRDefault="00677360" w:rsidP="00603DC2">
      <w:pPr>
        <w:spacing w:after="0" w:line="240" w:lineRule="auto"/>
        <w:ind w:firstLine="720"/>
        <w:jc w:val="center"/>
        <w:rPr>
          <w:rFonts w:ascii="Times New Roman" w:hAnsi="Times New Roman" w:cs="Times New Roman"/>
          <w:szCs w:val="24"/>
        </w:rPr>
      </w:pPr>
      <w:r w:rsidRPr="00603DC2">
        <w:rPr>
          <w:rFonts w:ascii="Times New Roman" w:hAnsi="Times New Roman" w:cs="Times New Roman"/>
          <w:szCs w:val="24"/>
        </w:rPr>
        <w:t>Note: The coefficient on pre-K and its 95% confidence interval from the propensity score weighting models are plotted.</w:t>
      </w:r>
    </w:p>
    <w:p w14:paraId="633CD47F" w14:textId="77595010" w:rsidR="00677360" w:rsidRPr="00603DC2" w:rsidRDefault="00677360" w:rsidP="00677360">
      <w:pPr>
        <w:widowControl w:val="0"/>
        <w:autoSpaceDE w:val="0"/>
        <w:autoSpaceDN w:val="0"/>
        <w:adjustRightInd w:val="0"/>
        <w:spacing w:after="0" w:line="240" w:lineRule="auto"/>
        <w:jc w:val="center"/>
        <w:rPr>
          <w:rFonts w:ascii="Times New Roman" w:hAnsi="Times New Roman" w:cs="Times New Roman"/>
          <w:b/>
          <w:szCs w:val="24"/>
        </w:rPr>
      </w:pPr>
      <w:r w:rsidRPr="00603DC2">
        <w:rPr>
          <w:rFonts w:ascii="Times New Roman" w:hAnsi="Times New Roman" w:cs="Times New Roman"/>
          <w:b/>
          <w:szCs w:val="24"/>
        </w:rPr>
        <w:t xml:space="preserve">Figure A.2: Pre-K Attendance on Cognitive and </w:t>
      </w:r>
      <w:r w:rsidR="00F907DF">
        <w:rPr>
          <w:rFonts w:ascii="Times New Roman" w:hAnsi="Times New Roman" w:cs="Times New Roman"/>
          <w:b/>
          <w:szCs w:val="24"/>
        </w:rPr>
        <w:t>Socio-Emotional</w:t>
      </w:r>
      <w:r w:rsidRPr="00603DC2">
        <w:rPr>
          <w:rFonts w:ascii="Times New Roman" w:hAnsi="Times New Roman" w:cs="Times New Roman"/>
          <w:b/>
          <w:szCs w:val="24"/>
        </w:rPr>
        <w:t xml:space="preserve"> Skills</w:t>
      </w:r>
    </w:p>
    <w:p w14:paraId="4D6352B5" w14:textId="7C90A1E3" w:rsidR="008C10FD" w:rsidRPr="00603DC2" w:rsidRDefault="004367EE" w:rsidP="00677360">
      <w:pPr>
        <w:spacing w:line="480" w:lineRule="auto"/>
        <w:ind w:firstLine="720"/>
        <w:jc w:val="center"/>
        <w:rPr>
          <w:rFonts w:ascii="Times New Roman" w:hAnsi="Times New Roman" w:cs="Times New Roman"/>
          <w:szCs w:val="24"/>
        </w:rPr>
      </w:pPr>
      <w:r w:rsidRPr="00603DC2">
        <w:rPr>
          <w:rFonts w:ascii="Times New Roman" w:hAnsi="Times New Roman" w:cs="Times New Roman"/>
          <w:noProof/>
          <w:szCs w:val="24"/>
        </w:rPr>
        <w:drawing>
          <wp:inline distT="0" distB="0" distL="0" distR="0" wp14:anchorId="539F753A" wp14:editId="7C1AE430">
            <wp:extent cx="3962779" cy="236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_nohs_cog_i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4274" cy="2392896"/>
                    </a:xfrm>
                    <a:prstGeom prst="rect">
                      <a:avLst/>
                    </a:prstGeom>
                  </pic:spPr>
                </pic:pic>
              </a:graphicData>
            </a:graphic>
          </wp:inline>
        </w:drawing>
      </w:r>
    </w:p>
    <w:p w14:paraId="13AA1564" w14:textId="74517CB9" w:rsidR="00677360" w:rsidRPr="00603DC2" w:rsidRDefault="00677360" w:rsidP="00677360">
      <w:pPr>
        <w:spacing w:line="240" w:lineRule="auto"/>
        <w:ind w:firstLine="720"/>
        <w:jc w:val="center"/>
        <w:rPr>
          <w:rFonts w:ascii="Times New Roman" w:hAnsi="Times New Roman" w:cs="Times New Roman"/>
          <w:szCs w:val="24"/>
        </w:rPr>
      </w:pPr>
      <w:r w:rsidRPr="00603DC2">
        <w:rPr>
          <w:rFonts w:ascii="Times New Roman" w:hAnsi="Times New Roman" w:cs="Times New Roman"/>
          <w:szCs w:val="24"/>
        </w:rPr>
        <w:t>Note: The coefficient on pre-K and its 95% confidence interval from the propensity score weighting models are plotted.</w:t>
      </w:r>
    </w:p>
    <w:p w14:paraId="569CE8A2"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6DBB1EFE"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3DC972C3"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03BA8204"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03A08231"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41D38889"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3B790ABE"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205D0D3C"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7B36F675"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586588D0"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576B006D" w14:textId="77777777" w:rsidR="00BD0BE4" w:rsidRDefault="00BD0BE4" w:rsidP="00F12CF4">
      <w:pPr>
        <w:widowControl w:val="0"/>
        <w:autoSpaceDE w:val="0"/>
        <w:autoSpaceDN w:val="0"/>
        <w:adjustRightInd w:val="0"/>
        <w:spacing w:after="0" w:line="240" w:lineRule="auto"/>
        <w:jc w:val="center"/>
        <w:rPr>
          <w:rFonts w:ascii="Times New Roman" w:hAnsi="Times New Roman" w:cs="Times New Roman"/>
          <w:b/>
          <w:szCs w:val="24"/>
        </w:rPr>
      </w:pPr>
    </w:p>
    <w:p w14:paraId="1BED28E3" w14:textId="4A3E69BB" w:rsidR="00314075" w:rsidRDefault="00314075" w:rsidP="00F12CF4">
      <w:pPr>
        <w:widowControl w:val="0"/>
        <w:autoSpaceDE w:val="0"/>
        <w:autoSpaceDN w:val="0"/>
        <w:adjustRightInd w:val="0"/>
        <w:spacing w:after="0" w:line="240" w:lineRule="auto"/>
        <w:jc w:val="center"/>
        <w:rPr>
          <w:rFonts w:ascii="Times New Roman" w:hAnsi="Times New Roman" w:cs="Times New Roman"/>
          <w:b/>
          <w:sz w:val="24"/>
          <w:szCs w:val="24"/>
        </w:rPr>
      </w:pPr>
      <w:r w:rsidRPr="00603DC2">
        <w:rPr>
          <w:rFonts w:ascii="Times New Roman" w:hAnsi="Times New Roman" w:cs="Times New Roman"/>
          <w:b/>
          <w:szCs w:val="24"/>
        </w:rPr>
        <w:lastRenderedPageBreak/>
        <w:t>Figure A.</w:t>
      </w:r>
      <w:r w:rsidR="00174B0B">
        <w:rPr>
          <w:rFonts w:ascii="Times New Roman" w:hAnsi="Times New Roman" w:cs="Times New Roman"/>
          <w:b/>
          <w:szCs w:val="24"/>
        </w:rPr>
        <w:t>3</w:t>
      </w:r>
      <w:r w:rsidRPr="00603DC2">
        <w:rPr>
          <w:rFonts w:ascii="Times New Roman" w:hAnsi="Times New Roman" w:cs="Times New Roman"/>
          <w:b/>
          <w:szCs w:val="24"/>
        </w:rPr>
        <w:t>: Pre-K Attendance on Voting</w:t>
      </w:r>
      <w:r>
        <w:rPr>
          <w:rFonts w:ascii="Times New Roman" w:hAnsi="Times New Roman" w:cs="Times New Roman"/>
          <w:b/>
          <w:szCs w:val="24"/>
        </w:rPr>
        <w:t xml:space="preserve"> using kindergarten fixed effects</w:t>
      </w:r>
      <w:r>
        <w:rPr>
          <w:noProof/>
        </w:rPr>
        <w:drawing>
          <wp:inline distT="0" distB="0" distL="0" distR="0" wp14:anchorId="6648EEEF" wp14:editId="0082AABA">
            <wp:extent cx="3155950" cy="229446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nohs_vote_fe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6483" cy="2309397"/>
                    </a:xfrm>
                    <a:prstGeom prst="rect">
                      <a:avLst/>
                    </a:prstGeom>
                  </pic:spPr>
                </pic:pic>
              </a:graphicData>
            </a:graphic>
          </wp:inline>
        </w:drawing>
      </w:r>
    </w:p>
    <w:p w14:paraId="0C22A092" w14:textId="06243EAF" w:rsidR="00314075" w:rsidRPr="00603DC2" w:rsidRDefault="00314075" w:rsidP="00314075">
      <w:pPr>
        <w:spacing w:after="0" w:line="240" w:lineRule="auto"/>
        <w:ind w:firstLine="720"/>
        <w:jc w:val="center"/>
        <w:rPr>
          <w:rFonts w:ascii="Times New Roman" w:hAnsi="Times New Roman" w:cs="Times New Roman"/>
          <w:szCs w:val="24"/>
        </w:rPr>
      </w:pPr>
      <w:r w:rsidRPr="00603DC2">
        <w:rPr>
          <w:rFonts w:ascii="Times New Roman" w:hAnsi="Times New Roman" w:cs="Times New Roman"/>
          <w:szCs w:val="24"/>
        </w:rPr>
        <w:t>Note: The coefficient on pre-K and its 95% confidence interval from the propensity score weighting models are plotted.</w:t>
      </w:r>
      <w:r>
        <w:rPr>
          <w:rFonts w:ascii="Times New Roman" w:hAnsi="Times New Roman" w:cs="Times New Roman"/>
          <w:szCs w:val="24"/>
        </w:rPr>
        <w:t xml:space="preserve"> This model includes fixed effects for schools at kindergarten.</w:t>
      </w:r>
    </w:p>
    <w:p w14:paraId="4865B753" w14:textId="77777777" w:rsidR="00314075" w:rsidRDefault="00314075" w:rsidP="003C348B">
      <w:pPr>
        <w:jc w:val="center"/>
        <w:rPr>
          <w:rFonts w:ascii="Times New Roman" w:hAnsi="Times New Roman" w:cs="Times New Roman"/>
          <w:b/>
          <w:sz w:val="24"/>
          <w:szCs w:val="24"/>
        </w:rPr>
      </w:pPr>
    </w:p>
    <w:p w14:paraId="2B2AAD3A" w14:textId="05762082" w:rsidR="00314075" w:rsidRDefault="00314075" w:rsidP="003C348B">
      <w:pPr>
        <w:jc w:val="center"/>
        <w:rPr>
          <w:rFonts w:ascii="Times New Roman" w:hAnsi="Times New Roman" w:cs="Times New Roman"/>
          <w:b/>
          <w:sz w:val="24"/>
          <w:szCs w:val="24"/>
        </w:rPr>
      </w:pPr>
      <w:r w:rsidRPr="00603DC2">
        <w:rPr>
          <w:rFonts w:ascii="Times New Roman" w:hAnsi="Times New Roman" w:cs="Times New Roman"/>
          <w:b/>
          <w:szCs w:val="24"/>
        </w:rPr>
        <w:t>Figure A.</w:t>
      </w:r>
      <w:r w:rsidR="00174B0B">
        <w:rPr>
          <w:rFonts w:ascii="Times New Roman" w:hAnsi="Times New Roman" w:cs="Times New Roman"/>
          <w:b/>
          <w:szCs w:val="24"/>
        </w:rPr>
        <w:t>4</w:t>
      </w:r>
      <w:r w:rsidRPr="00603DC2">
        <w:rPr>
          <w:rFonts w:ascii="Times New Roman" w:hAnsi="Times New Roman" w:cs="Times New Roman"/>
          <w:b/>
          <w:szCs w:val="24"/>
        </w:rPr>
        <w:t>: Pre-K Attendance on Voting</w:t>
      </w:r>
      <w:r>
        <w:rPr>
          <w:rFonts w:ascii="Times New Roman" w:hAnsi="Times New Roman" w:cs="Times New Roman"/>
          <w:b/>
          <w:szCs w:val="24"/>
        </w:rPr>
        <w:t xml:space="preserve"> using school district fixed effects</w:t>
      </w:r>
    </w:p>
    <w:p w14:paraId="19D72B91" w14:textId="2080A509" w:rsidR="00314075" w:rsidRDefault="00314075" w:rsidP="003C348B">
      <w:pPr>
        <w:jc w:val="center"/>
        <w:rPr>
          <w:rFonts w:ascii="Times New Roman" w:hAnsi="Times New Roman" w:cs="Times New Roman"/>
          <w:b/>
          <w:sz w:val="24"/>
          <w:szCs w:val="24"/>
        </w:rPr>
      </w:pPr>
      <w:r>
        <w:rPr>
          <w:noProof/>
        </w:rPr>
        <w:drawing>
          <wp:inline distT="0" distB="0" distL="0" distR="0" wp14:anchorId="02481341" wp14:editId="221754F2">
            <wp:extent cx="3790628" cy="2755900"/>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_nohs_vote_f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6756" cy="2760355"/>
                    </a:xfrm>
                    <a:prstGeom prst="rect">
                      <a:avLst/>
                    </a:prstGeom>
                  </pic:spPr>
                </pic:pic>
              </a:graphicData>
            </a:graphic>
          </wp:inline>
        </w:drawing>
      </w:r>
    </w:p>
    <w:p w14:paraId="65563BFA" w14:textId="21D946AE" w:rsidR="00314075" w:rsidRDefault="00314075" w:rsidP="00314075">
      <w:pPr>
        <w:spacing w:after="0" w:line="240" w:lineRule="auto"/>
        <w:ind w:firstLine="720"/>
        <w:jc w:val="center"/>
        <w:rPr>
          <w:rFonts w:ascii="Times New Roman" w:hAnsi="Times New Roman" w:cs="Times New Roman"/>
          <w:szCs w:val="24"/>
        </w:rPr>
      </w:pPr>
      <w:r w:rsidRPr="00603DC2">
        <w:rPr>
          <w:rFonts w:ascii="Times New Roman" w:hAnsi="Times New Roman" w:cs="Times New Roman"/>
          <w:szCs w:val="24"/>
        </w:rPr>
        <w:t>Note: The coefficient on pre-K and its 95% confidence interval from the propensity score weighting models are plotted.</w:t>
      </w:r>
      <w:r>
        <w:rPr>
          <w:rFonts w:ascii="Times New Roman" w:hAnsi="Times New Roman" w:cs="Times New Roman"/>
          <w:szCs w:val="24"/>
        </w:rPr>
        <w:t xml:space="preserve"> This model includes fixed effects for school district at high school.</w:t>
      </w:r>
    </w:p>
    <w:p w14:paraId="27795701" w14:textId="750B9A60" w:rsidR="00174B0B" w:rsidRDefault="00174B0B" w:rsidP="00314075">
      <w:pPr>
        <w:spacing w:after="0" w:line="240" w:lineRule="auto"/>
        <w:ind w:firstLine="720"/>
        <w:jc w:val="center"/>
        <w:rPr>
          <w:rFonts w:ascii="Times New Roman" w:hAnsi="Times New Roman" w:cs="Times New Roman"/>
          <w:szCs w:val="24"/>
        </w:rPr>
      </w:pPr>
    </w:p>
    <w:p w14:paraId="592E4CFC" w14:textId="604C3FFA" w:rsidR="00174B0B" w:rsidRDefault="00174B0B" w:rsidP="00314075">
      <w:pPr>
        <w:spacing w:after="0" w:line="240" w:lineRule="auto"/>
        <w:ind w:firstLine="720"/>
        <w:jc w:val="center"/>
        <w:rPr>
          <w:rFonts w:ascii="Times New Roman" w:hAnsi="Times New Roman" w:cs="Times New Roman"/>
          <w:szCs w:val="24"/>
        </w:rPr>
      </w:pPr>
    </w:p>
    <w:p w14:paraId="683F5141" w14:textId="77777777" w:rsidR="00174B0B" w:rsidRPr="00603DC2" w:rsidRDefault="00174B0B" w:rsidP="00314075">
      <w:pPr>
        <w:spacing w:after="0" w:line="240" w:lineRule="auto"/>
        <w:ind w:firstLine="720"/>
        <w:jc w:val="center"/>
        <w:rPr>
          <w:rFonts w:ascii="Times New Roman" w:hAnsi="Times New Roman" w:cs="Times New Roman"/>
          <w:szCs w:val="24"/>
        </w:rPr>
      </w:pPr>
    </w:p>
    <w:p w14:paraId="4FB04F36" w14:textId="3EFC391A" w:rsidR="00314075" w:rsidRDefault="00314075" w:rsidP="003C348B">
      <w:pPr>
        <w:jc w:val="center"/>
        <w:rPr>
          <w:rFonts w:ascii="Times New Roman" w:hAnsi="Times New Roman" w:cs="Times New Roman"/>
          <w:b/>
          <w:sz w:val="24"/>
          <w:szCs w:val="24"/>
        </w:rPr>
      </w:pPr>
    </w:p>
    <w:p w14:paraId="6D277CAD" w14:textId="1EE6D7B6" w:rsidR="00BD0BE4" w:rsidRDefault="00BD0BE4" w:rsidP="003C348B">
      <w:pPr>
        <w:jc w:val="center"/>
        <w:rPr>
          <w:rFonts w:ascii="Times New Roman" w:hAnsi="Times New Roman" w:cs="Times New Roman"/>
          <w:b/>
          <w:sz w:val="24"/>
          <w:szCs w:val="24"/>
        </w:rPr>
      </w:pPr>
    </w:p>
    <w:p w14:paraId="18EE1319" w14:textId="005F5F7B" w:rsidR="00BD0BE4" w:rsidRDefault="00BD0BE4" w:rsidP="003C348B">
      <w:pPr>
        <w:jc w:val="center"/>
        <w:rPr>
          <w:rFonts w:ascii="Times New Roman" w:hAnsi="Times New Roman" w:cs="Times New Roman"/>
          <w:b/>
          <w:sz w:val="24"/>
          <w:szCs w:val="24"/>
        </w:rPr>
      </w:pPr>
    </w:p>
    <w:p w14:paraId="65DEAA67" w14:textId="77777777" w:rsidR="00BD0BE4" w:rsidRDefault="00BD0BE4" w:rsidP="003C348B">
      <w:pPr>
        <w:jc w:val="center"/>
        <w:rPr>
          <w:rFonts w:ascii="Times New Roman" w:hAnsi="Times New Roman" w:cs="Times New Roman"/>
          <w:b/>
          <w:sz w:val="24"/>
          <w:szCs w:val="24"/>
        </w:rPr>
      </w:pPr>
    </w:p>
    <w:p w14:paraId="747A59DB" w14:textId="4C7B21B6" w:rsidR="00174B0B" w:rsidRPr="00603DC2" w:rsidRDefault="00174B0B" w:rsidP="00174B0B">
      <w:pPr>
        <w:widowControl w:val="0"/>
        <w:autoSpaceDE w:val="0"/>
        <w:autoSpaceDN w:val="0"/>
        <w:adjustRightInd w:val="0"/>
        <w:spacing w:after="0" w:line="240" w:lineRule="auto"/>
        <w:jc w:val="center"/>
        <w:rPr>
          <w:rFonts w:ascii="Times New Roman" w:hAnsi="Times New Roman" w:cs="Times New Roman"/>
          <w:b/>
          <w:szCs w:val="24"/>
        </w:rPr>
      </w:pPr>
      <w:r w:rsidRPr="00603DC2">
        <w:rPr>
          <w:rFonts w:ascii="Times New Roman" w:hAnsi="Times New Roman" w:cs="Times New Roman"/>
          <w:b/>
          <w:szCs w:val="24"/>
        </w:rPr>
        <w:lastRenderedPageBreak/>
        <w:t>Figure A.</w:t>
      </w:r>
      <w:r>
        <w:rPr>
          <w:rFonts w:ascii="Times New Roman" w:hAnsi="Times New Roman" w:cs="Times New Roman"/>
          <w:b/>
          <w:szCs w:val="24"/>
        </w:rPr>
        <w:t>5</w:t>
      </w:r>
      <w:r w:rsidRPr="00603DC2">
        <w:rPr>
          <w:rFonts w:ascii="Times New Roman" w:hAnsi="Times New Roman" w:cs="Times New Roman"/>
          <w:b/>
          <w:szCs w:val="24"/>
        </w:rPr>
        <w:t>: Results for Combin</w:t>
      </w:r>
      <w:r>
        <w:rPr>
          <w:rFonts w:ascii="Times New Roman" w:hAnsi="Times New Roman" w:cs="Times New Roman"/>
          <w:b/>
          <w:szCs w:val="24"/>
        </w:rPr>
        <w:t>in</w:t>
      </w:r>
      <w:r w:rsidRPr="00603DC2">
        <w:rPr>
          <w:rFonts w:ascii="Times New Roman" w:hAnsi="Times New Roman" w:cs="Times New Roman"/>
          <w:b/>
          <w:szCs w:val="24"/>
        </w:rPr>
        <w:t>g Pre-K and Head Start into the same group</w:t>
      </w:r>
    </w:p>
    <w:p w14:paraId="14D62065" w14:textId="77777777" w:rsidR="00174B0B" w:rsidRPr="00603DC2" w:rsidRDefault="00174B0B" w:rsidP="00174B0B">
      <w:pPr>
        <w:widowControl w:val="0"/>
        <w:autoSpaceDE w:val="0"/>
        <w:autoSpaceDN w:val="0"/>
        <w:adjustRightInd w:val="0"/>
        <w:spacing w:after="0" w:line="240" w:lineRule="auto"/>
        <w:jc w:val="center"/>
        <w:rPr>
          <w:rFonts w:ascii="Times New Roman" w:hAnsi="Times New Roman" w:cs="Times New Roman"/>
          <w:szCs w:val="24"/>
        </w:rPr>
      </w:pPr>
      <w:r w:rsidRPr="00603DC2">
        <w:rPr>
          <w:rFonts w:ascii="Times New Roman" w:hAnsi="Times New Roman" w:cs="Times New Roman"/>
          <w:noProof/>
          <w:szCs w:val="24"/>
        </w:rPr>
        <w:drawing>
          <wp:inline distT="0" distB="0" distL="0" distR="0" wp14:anchorId="69B88A03" wp14:editId="6793881A">
            <wp:extent cx="3435350" cy="202998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_ece_vo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1243" cy="2039371"/>
                    </a:xfrm>
                    <a:prstGeom prst="rect">
                      <a:avLst/>
                    </a:prstGeom>
                  </pic:spPr>
                </pic:pic>
              </a:graphicData>
            </a:graphic>
          </wp:inline>
        </w:drawing>
      </w:r>
    </w:p>
    <w:p w14:paraId="75A583A7" w14:textId="77777777" w:rsidR="00174B0B" w:rsidRPr="007775BF" w:rsidRDefault="00174B0B" w:rsidP="00174B0B">
      <w:pPr>
        <w:widowControl w:val="0"/>
        <w:autoSpaceDE w:val="0"/>
        <w:autoSpaceDN w:val="0"/>
        <w:adjustRightInd w:val="0"/>
        <w:spacing w:after="0" w:line="240" w:lineRule="auto"/>
        <w:jc w:val="center"/>
        <w:rPr>
          <w:rFonts w:ascii="Times New Roman" w:hAnsi="Times New Roman" w:cs="Times New Roman"/>
          <w:sz w:val="24"/>
          <w:szCs w:val="24"/>
        </w:rPr>
      </w:pPr>
      <w:r w:rsidRPr="00603DC2">
        <w:rPr>
          <w:rFonts w:ascii="Times New Roman" w:hAnsi="Times New Roman" w:cs="Times New Roman"/>
          <w:szCs w:val="24"/>
        </w:rPr>
        <w:t>Note: The coefficient on pre-K and its 95% confidence interval from the propensity score weighting models are plotted</w:t>
      </w:r>
      <w:r w:rsidRPr="007775BF">
        <w:rPr>
          <w:rFonts w:ascii="Times New Roman" w:hAnsi="Times New Roman" w:cs="Times New Roman"/>
          <w:sz w:val="24"/>
          <w:szCs w:val="24"/>
        </w:rPr>
        <w:t>.</w:t>
      </w:r>
    </w:p>
    <w:p w14:paraId="2FB5E305" w14:textId="77777777" w:rsidR="00174B0B" w:rsidRDefault="00174B0B" w:rsidP="003C348B">
      <w:pPr>
        <w:jc w:val="center"/>
        <w:rPr>
          <w:rFonts w:ascii="Times New Roman" w:hAnsi="Times New Roman" w:cs="Times New Roman"/>
          <w:b/>
          <w:sz w:val="24"/>
          <w:szCs w:val="24"/>
        </w:rPr>
      </w:pPr>
    </w:p>
    <w:p w14:paraId="39A5B529" w14:textId="2A3C1E84" w:rsidR="00314075" w:rsidRDefault="00314075" w:rsidP="003C348B">
      <w:pPr>
        <w:jc w:val="center"/>
        <w:rPr>
          <w:rFonts w:ascii="Times New Roman" w:hAnsi="Times New Roman" w:cs="Times New Roman"/>
          <w:b/>
          <w:sz w:val="24"/>
          <w:szCs w:val="24"/>
        </w:rPr>
      </w:pPr>
    </w:p>
    <w:p w14:paraId="5F6B81CC" w14:textId="3A5F52C4" w:rsidR="00BD0BE4" w:rsidRDefault="00BD0BE4" w:rsidP="003C348B">
      <w:pPr>
        <w:jc w:val="center"/>
        <w:rPr>
          <w:rFonts w:ascii="Times New Roman" w:hAnsi="Times New Roman" w:cs="Times New Roman"/>
          <w:b/>
          <w:sz w:val="24"/>
          <w:szCs w:val="24"/>
        </w:rPr>
      </w:pPr>
    </w:p>
    <w:p w14:paraId="75F6F301" w14:textId="1DD56A59" w:rsidR="00BD0BE4" w:rsidRDefault="00BD0BE4" w:rsidP="003C348B">
      <w:pPr>
        <w:jc w:val="center"/>
        <w:rPr>
          <w:rFonts w:ascii="Times New Roman" w:hAnsi="Times New Roman" w:cs="Times New Roman"/>
          <w:b/>
          <w:sz w:val="24"/>
          <w:szCs w:val="24"/>
        </w:rPr>
      </w:pPr>
    </w:p>
    <w:p w14:paraId="1F5D8AE9" w14:textId="62A6D76C" w:rsidR="00BD0BE4" w:rsidRDefault="00BD0BE4" w:rsidP="003C348B">
      <w:pPr>
        <w:jc w:val="center"/>
        <w:rPr>
          <w:rFonts w:ascii="Times New Roman" w:hAnsi="Times New Roman" w:cs="Times New Roman"/>
          <w:b/>
          <w:sz w:val="24"/>
          <w:szCs w:val="24"/>
        </w:rPr>
      </w:pPr>
    </w:p>
    <w:p w14:paraId="35A32EB7" w14:textId="5043EC36" w:rsidR="00BD0BE4" w:rsidRDefault="00BD0BE4" w:rsidP="003C348B">
      <w:pPr>
        <w:jc w:val="center"/>
        <w:rPr>
          <w:rFonts w:ascii="Times New Roman" w:hAnsi="Times New Roman" w:cs="Times New Roman"/>
          <w:b/>
          <w:sz w:val="24"/>
          <w:szCs w:val="24"/>
        </w:rPr>
      </w:pPr>
    </w:p>
    <w:p w14:paraId="58C9A344" w14:textId="4A8944C4" w:rsidR="00BD0BE4" w:rsidRDefault="00BD0BE4" w:rsidP="003C348B">
      <w:pPr>
        <w:jc w:val="center"/>
        <w:rPr>
          <w:rFonts w:ascii="Times New Roman" w:hAnsi="Times New Roman" w:cs="Times New Roman"/>
          <w:b/>
          <w:sz w:val="24"/>
          <w:szCs w:val="24"/>
        </w:rPr>
      </w:pPr>
    </w:p>
    <w:p w14:paraId="0F1FDD9C" w14:textId="54856B4F" w:rsidR="00BD0BE4" w:rsidRDefault="00BD0BE4" w:rsidP="003C348B">
      <w:pPr>
        <w:jc w:val="center"/>
        <w:rPr>
          <w:rFonts w:ascii="Times New Roman" w:hAnsi="Times New Roman" w:cs="Times New Roman"/>
          <w:b/>
          <w:sz w:val="24"/>
          <w:szCs w:val="24"/>
        </w:rPr>
      </w:pPr>
    </w:p>
    <w:p w14:paraId="1D729409" w14:textId="4FA5EB0B" w:rsidR="00BD0BE4" w:rsidRDefault="00BD0BE4" w:rsidP="003C348B">
      <w:pPr>
        <w:jc w:val="center"/>
        <w:rPr>
          <w:rFonts w:ascii="Times New Roman" w:hAnsi="Times New Roman" w:cs="Times New Roman"/>
          <w:b/>
          <w:sz w:val="24"/>
          <w:szCs w:val="24"/>
        </w:rPr>
      </w:pPr>
    </w:p>
    <w:p w14:paraId="2B36F3AB" w14:textId="762EA575" w:rsidR="00BD0BE4" w:rsidRDefault="00BD0BE4" w:rsidP="003C348B">
      <w:pPr>
        <w:jc w:val="center"/>
        <w:rPr>
          <w:rFonts w:ascii="Times New Roman" w:hAnsi="Times New Roman" w:cs="Times New Roman"/>
          <w:b/>
          <w:sz w:val="24"/>
          <w:szCs w:val="24"/>
        </w:rPr>
      </w:pPr>
    </w:p>
    <w:p w14:paraId="768E7E80" w14:textId="5397DE39" w:rsidR="00BD0BE4" w:rsidRDefault="00BD0BE4" w:rsidP="003C348B">
      <w:pPr>
        <w:jc w:val="center"/>
        <w:rPr>
          <w:rFonts w:ascii="Times New Roman" w:hAnsi="Times New Roman" w:cs="Times New Roman"/>
          <w:b/>
          <w:sz w:val="24"/>
          <w:szCs w:val="24"/>
        </w:rPr>
      </w:pPr>
    </w:p>
    <w:p w14:paraId="043515F0" w14:textId="03975AE1" w:rsidR="00BD0BE4" w:rsidRDefault="00BD0BE4" w:rsidP="003C348B">
      <w:pPr>
        <w:jc w:val="center"/>
        <w:rPr>
          <w:rFonts w:ascii="Times New Roman" w:hAnsi="Times New Roman" w:cs="Times New Roman"/>
          <w:b/>
          <w:sz w:val="24"/>
          <w:szCs w:val="24"/>
        </w:rPr>
      </w:pPr>
    </w:p>
    <w:p w14:paraId="6086102D" w14:textId="12276F28" w:rsidR="00BD0BE4" w:rsidRDefault="00BD0BE4" w:rsidP="003C348B">
      <w:pPr>
        <w:jc w:val="center"/>
        <w:rPr>
          <w:rFonts w:ascii="Times New Roman" w:hAnsi="Times New Roman" w:cs="Times New Roman"/>
          <w:b/>
          <w:sz w:val="24"/>
          <w:szCs w:val="24"/>
        </w:rPr>
      </w:pPr>
    </w:p>
    <w:p w14:paraId="0DE01F16" w14:textId="6A154264" w:rsidR="00BD0BE4" w:rsidRDefault="00BD0BE4" w:rsidP="003C348B">
      <w:pPr>
        <w:jc w:val="center"/>
        <w:rPr>
          <w:rFonts w:ascii="Times New Roman" w:hAnsi="Times New Roman" w:cs="Times New Roman"/>
          <w:b/>
          <w:sz w:val="24"/>
          <w:szCs w:val="24"/>
        </w:rPr>
      </w:pPr>
    </w:p>
    <w:p w14:paraId="4CA0E765" w14:textId="53D9EB33" w:rsidR="00BD0BE4" w:rsidRDefault="00BD0BE4" w:rsidP="003C348B">
      <w:pPr>
        <w:jc w:val="center"/>
        <w:rPr>
          <w:rFonts w:ascii="Times New Roman" w:hAnsi="Times New Roman" w:cs="Times New Roman"/>
          <w:b/>
          <w:sz w:val="24"/>
          <w:szCs w:val="24"/>
        </w:rPr>
      </w:pPr>
    </w:p>
    <w:p w14:paraId="6A20F7BD" w14:textId="0DCD034D" w:rsidR="00BD0BE4" w:rsidRDefault="00BD0BE4" w:rsidP="003C348B">
      <w:pPr>
        <w:jc w:val="center"/>
        <w:rPr>
          <w:rFonts w:ascii="Times New Roman" w:hAnsi="Times New Roman" w:cs="Times New Roman"/>
          <w:b/>
          <w:sz w:val="24"/>
          <w:szCs w:val="24"/>
        </w:rPr>
      </w:pPr>
    </w:p>
    <w:p w14:paraId="0D045B32" w14:textId="7B2B45CE" w:rsidR="00BD0BE4" w:rsidRDefault="00BD0BE4" w:rsidP="003C348B">
      <w:pPr>
        <w:jc w:val="center"/>
        <w:rPr>
          <w:rFonts w:ascii="Times New Roman" w:hAnsi="Times New Roman" w:cs="Times New Roman"/>
          <w:b/>
          <w:sz w:val="24"/>
          <w:szCs w:val="24"/>
        </w:rPr>
      </w:pPr>
    </w:p>
    <w:p w14:paraId="4621FC54" w14:textId="77777777" w:rsidR="00BD0BE4" w:rsidRDefault="00BD0BE4" w:rsidP="003C348B">
      <w:pPr>
        <w:jc w:val="center"/>
        <w:rPr>
          <w:rFonts w:ascii="Times New Roman" w:hAnsi="Times New Roman" w:cs="Times New Roman"/>
          <w:b/>
          <w:sz w:val="24"/>
          <w:szCs w:val="24"/>
        </w:rPr>
      </w:pPr>
    </w:p>
    <w:p w14:paraId="3DB84909" w14:textId="77777777" w:rsidR="00873F98" w:rsidRDefault="00873F98" w:rsidP="003C348B">
      <w:pPr>
        <w:jc w:val="center"/>
        <w:rPr>
          <w:rFonts w:ascii="Times New Roman" w:hAnsi="Times New Roman" w:cs="Times New Roman"/>
          <w:b/>
          <w:sz w:val="24"/>
          <w:szCs w:val="24"/>
        </w:rPr>
      </w:pPr>
    </w:p>
    <w:p w14:paraId="2A2762D2" w14:textId="39DBA069" w:rsidR="008C10FD" w:rsidRPr="007775BF" w:rsidRDefault="008C10FD" w:rsidP="003C348B">
      <w:pPr>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Table A</w:t>
      </w:r>
      <w:r w:rsidR="00F56A2D" w:rsidRPr="007775BF">
        <w:rPr>
          <w:rFonts w:ascii="Times New Roman" w:hAnsi="Times New Roman" w:cs="Times New Roman"/>
          <w:b/>
          <w:sz w:val="24"/>
          <w:szCs w:val="24"/>
        </w:rPr>
        <w:t>.3:</w:t>
      </w:r>
      <w:r w:rsidRPr="007775BF">
        <w:rPr>
          <w:rFonts w:ascii="Times New Roman" w:hAnsi="Times New Roman" w:cs="Times New Roman"/>
          <w:b/>
          <w:sz w:val="24"/>
          <w:szCs w:val="24"/>
        </w:rPr>
        <w:t xml:space="preserve"> Path Models with Imputed Data</w:t>
      </w:r>
    </w:p>
    <w:tbl>
      <w:tblPr>
        <w:tblW w:w="10450" w:type="dxa"/>
        <w:jc w:val="center"/>
        <w:tblLayout w:type="fixed"/>
        <w:tblCellMar>
          <w:left w:w="75" w:type="dxa"/>
          <w:right w:w="75" w:type="dxa"/>
        </w:tblCellMar>
        <w:tblLook w:val="0000" w:firstRow="0" w:lastRow="0" w:firstColumn="0" w:lastColumn="0" w:noHBand="0" w:noVBand="0"/>
      </w:tblPr>
      <w:tblGrid>
        <w:gridCol w:w="2285"/>
        <w:gridCol w:w="1360"/>
        <w:gridCol w:w="1361"/>
        <w:gridCol w:w="1361"/>
        <w:gridCol w:w="1361"/>
        <w:gridCol w:w="1361"/>
        <w:gridCol w:w="1361"/>
      </w:tblGrid>
      <w:tr w:rsidR="008C10FD" w:rsidRPr="007775BF" w14:paraId="219AF31B" w14:textId="77777777" w:rsidTr="00F56A2D">
        <w:trPr>
          <w:trHeight w:val="194"/>
          <w:jc w:val="center"/>
        </w:trPr>
        <w:tc>
          <w:tcPr>
            <w:tcW w:w="2285" w:type="dxa"/>
            <w:tcBorders>
              <w:top w:val="single" w:sz="6" w:space="0" w:color="auto"/>
              <w:left w:val="nil"/>
              <w:bottom w:val="nil"/>
              <w:right w:val="nil"/>
            </w:tcBorders>
          </w:tcPr>
          <w:p w14:paraId="4406CBFC"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single" w:sz="6" w:space="0" w:color="auto"/>
              <w:left w:val="nil"/>
              <w:bottom w:val="nil"/>
              <w:right w:val="nil"/>
            </w:tcBorders>
          </w:tcPr>
          <w:p w14:paraId="53CC572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w:t>
            </w:r>
          </w:p>
        </w:tc>
        <w:tc>
          <w:tcPr>
            <w:tcW w:w="1361" w:type="dxa"/>
            <w:tcBorders>
              <w:top w:val="single" w:sz="6" w:space="0" w:color="auto"/>
              <w:left w:val="nil"/>
              <w:bottom w:val="nil"/>
              <w:right w:val="nil"/>
            </w:tcBorders>
          </w:tcPr>
          <w:p w14:paraId="6137DCB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w:t>
            </w:r>
          </w:p>
        </w:tc>
        <w:tc>
          <w:tcPr>
            <w:tcW w:w="1361" w:type="dxa"/>
            <w:tcBorders>
              <w:top w:val="single" w:sz="6" w:space="0" w:color="auto"/>
              <w:left w:val="nil"/>
              <w:bottom w:val="nil"/>
              <w:right w:val="nil"/>
            </w:tcBorders>
          </w:tcPr>
          <w:p w14:paraId="371A394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(3)</w:t>
            </w:r>
          </w:p>
        </w:tc>
        <w:tc>
          <w:tcPr>
            <w:tcW w:w="1361" w:type="dxa"/>
            <w:tcBorders>
              <w:top w:val="single" w:sz="6" w:space="0" w:color="auto"/>
              <w:left w:val="nil"/>
              <w:bottom w:val="nil"/>
              <w:right w:val="nil"/>
            </w:tcBorders>
          </w:tcPr>
          <w:p w14:paraId="0413735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w:t>
            </w:r>
          </w:p>
        </w:tc>
        <w:tc>
          <w:tcPr>
            <w:tcW w:w="1361" w:type="dxa"/>
            <w:tcBorders>
              <w:top w:val="single" w:sz="6" w:space="0" w:color="auto"/>
              <w:left w:val="nil"/>
              <w:bottom w:val="nil"/>
              <w:right w:val="nil"/>
            </w:tcBorders>
          </w:tcPr>
          <w:p w14:paraId="793CACB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(5)</w:t>
            </w:r>
          </w:p>
        </w:tc>
        <w:tc>
          <w:tcPr>
            <w:tcW w:w="1361" w:type="dxa"/>
            <w:tcBorders>
              <w:top w:val="single" w:sz="6" w:space="0" w:color="auto"/>
              <w:left w:val="nil"/>
              <w:bottom w:val="nil"/>
              <w:right w:val="nil"/>
            </w:tcBorders>
          </w:tcPr>
          <w:p w14:paraId="27B9E53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(5)</w:t>
            </w:r>
          </w:p>
        </w:tc>
      </w:tr>
      <w:tr w:rsidR="008C10FD" w:rsidRPr="007775BF" w14:paraId="75386734" w14:textId="77777777" w:rsidTr="00F56A2D">
        <w:trPr>
          <w:trHeight w:val="202"/>
          <w:jc w:val="center"/>
        </w:trPr>
        <w:tc>
          <w:tcPr>
            <w:tcW w:w="2285" w:type="dxa"/>
            <w:tcBorders>
              <w:top w:val="nil"/>
              <w:left w:val="nil"/>
              <w:bottom w:val="single" w:sz="6" w:space="0" w:color="auto"/>
              <w:right w:val="nil"/>
            </w:tcBorders>
          </w:tcPr>
          <w:p w14:paraId="506D05E9"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VARIABLES</w:t>
            </w:r>
          </w:p>
        </w:tc>
        <w:tc>
          <w:tcPr>
            <w:tcW w:w="1360" w:type="dxa"/>
            <w:tcBorders>
              <w:top w:val="nil"/>
              <w:left w:val="nil"/>
              <w:bottom w:val="single" w:sz="6" w:space="0" w:color="auto"/>
              <w:right w:val="nil"/>
            </w:tcBorders>
          </w:tcPr>
          <w:p w14:paraId="018890D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Pre-K</w:t>
            </w:r>
          </w:p>
        </w:tc>
        <w:tc>
          <w:tcPr>
            <w:tcW w:w="1361" w:type="dxa"/>
            <w:tcBorders>
              <w:top w:val="nil"/>
              <w:left w:val="nil"/>
              <w:bottom w:val="single" w:sz="6" w:space="0" w:color="auto"/>
              <w:right w:val="nil"/>
            </w:tcBorders>
          </w:tcPr>
          <w:p w14:paraId="6F294FB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Self-Reg.</w:t>
            </w:r>
          </w:p>
        </w:tc>
        <w:tc>
          <w:tcPr>
            <w:tcW w:w="1361" w:type="dxa"/>
            <w:tcBorders>
              <w:top w:val="nil"/>
              <w:left w:val="nil"/>
              <w:bottom w:val="single" w:sz="6" w:space="0" w:color="auto"/>
              <w:right w:val="nil"/>
            </w:tcBorders>
          </w:tcPr>
          <w:p w14:paraId="1EE4D20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WJ Scores</w:t>
            </w:r>
          </w:p>
        </w:tc>
        <w:tc>
          <w:tcPr>
            <w:tcW w:w="1361" w:type="dxa"/>
            <w:tcBorders>
              <w:top w:val="nil"/>
              <w:left w:val="nil"/>
              <w:bottom w:val="single" w:sz="6" w:space="0" w:color="auto"/>
              <w:right w:val="nil"/>
            </w:tcBorders>
          </w:tcPr>
          <w:p w14:paraId="4B59A61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Timidity</w:t>
            </w:r>
          </w:p>
        </w:tc>
        <w:tc>
          <w:tcPr>
            <w:tcW w:w="1361" w:type="dxa"/>
            <w:tcBorders>
              <w:top w:val="nil"/>
              <w:left w:val="nil"/>
              <w:bottom w:val="single" w:sz="6" w:space="0" w:color="auto"/>
              <w:right w:val="nil"/>
            </w:tcBorders>
          </w:tcPr>
          <w:p w14:paraId="4944A00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Registered</w:t>
            </w:r>
          </w:p>
        </w:tc>
        <w:tc>
          <w:tcPr>
            <w:tcW w:w="1361" w:type="dxa"/>
            <w:tcBorders>
              <w:top w:val="nil"/>
              <w:left w:val="nil"/>
              <w:bottom w:val="single" w:sz="6" w:space="0" w:color="auto"/>
              <w:right w:val="nil"/>
            </w:tcBorders>
          </w:tcPr>
          <w:p w14:paraId="68BB51A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Voted</w:t>
            </w:r>
          </w:p>
        </w:tc>
      </w:tr>
      <w:tr w:rsidR="008C10FD" w:rsidRPr="007775BF" w14:paraId="24521E30" w14:textId="77777777" w:rsidTr="00F56A2D">
        <w:trPr>
          <w:trHeight w:val="202"/>
          <w:jc w:val="center"/>
        </w:trPr>
        <w:tc>
          <w:tcPr>
            <w:tcW w:w="2285" w:type="dxa"/>
            <w:tcBorders>
              <w:top w:val="nil"/>
              <w:left w:val="nil"/>
              <w:bottom w:val="nil"/>
              <w:right w:val="nil"/>
            </w:tcBorders>
          </w:tcPr>
          <w:p w14:paraId="0FDC398B"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Self-Regulation</w:t>
            </w:r>
          </w:p>
        </w:tc>
        <w:tc>
          <w:tcPr>
            <w:tcW w:w="1360" w:type="dxa"/>
            <w:tcBorders>
              <w:top w:val="nil"/>
              <w:left w:val="nil"/>
              <w:bottom w:val="nil"/>
              <w:right w:val="nil"/>
            </w:tcBorders>
          </w:tcPr>
          <w:p w14:paraId="0E98428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23CA49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B81DD4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013237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9449D5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4855F2D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r>
      <w:tr w:rsidR="008C10FD" w:rsidRPr="007775BF" w14:paraId="6FE60E5A" w14:textId="77777777" w:rsidTr="00F56A2D">
        <w:trPr>
          <w:trHeight w:val="202"/>
          <w:jc w:val="center"/>
        </w:trPr>
        <w:tc>
          <w:tcPr>
            <w:tcW w:w="2285" w:type="dxa"/>
            <w:tcBorders>
              <w:top w:val="nil"/>
              <w:left w:val="nil"/>
              <w:bottom w:val="nil"/>
              <w:right w:val="nil"/>
            </w:tcBorders>
          </w:tcPr>
          <w:p w14:paraId="7D5CE97B"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70760FE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C4D642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00794B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DE1100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E3033A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5A39A11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8C10FD" w:rsidRPr="007775BF" w14:paraId="01B7C46D" w14:textId="77777777" w:rsidTr="00F56A2D">
        <w:trPr>
          <w:trHeight w:val="194"/>
          <w:jc w:val="center"/>
        </w:trPr>
        <w:tc>
          <w:tcPr>
            <w:tcW w:w="2285" w:type="dxa"/>
            <w:tcBorders>
              <w:top w:val="nil"/>
              <w:left w:val="nil"/>
              <w:bottom w:val="nil"/>
              <w:right w:val="nil"/>
            </w:tcBorders>
          </w:tcPr>
          <w:p w14:paraId="67C17D77"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WJ Scores</w:t>
            </w:r>
          </w:p>
        </w:tc>
        <w:tc>
          <w:tcPr>
            <w:tcW w:w="1360" w:type="dxa"/>
            <w:tcBorders>
              <w:top w:val="nil"/>
              <w:left w:val="nil"/>
              <w:bottom w:val="nil"/>
              <w:right w:val="nil"/>
            </w:tcBorders>
          </w:tcPr>
          <w:p w14:paraId="04F7384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B37449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24F99F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2D37B2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627F40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61" w:type="dxa"/>
            <w:tcBorders>
              <w:top w:val="nil"/>
              <w:left w:val="nil"/>
              <w:bottom w:val="nil"/>
              <w:right w:val="nil"/>
            </w:tcBorders>
          </w:tcPr>
          <w:p w14:paraId="75CAD76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r>
      <w:tr w:rsidR="008C10FD" w:rsidRPr="007775BF" w14:paraId="609AA760" w14:textId="77777777" w:rsidTr="00F56A2D">
        <w:trPr>
          <w:trHeight w:val="202"/>
          <w:jc w:val="center"/>
        </w:trPr>
        <w:tc>
          <w:tcPr>
            <w:tcW w:w="2285" w:type="dxa"/>
            <w:tcBorders>
              <w:top w:val="nil"/>
              <w:left w:val="nil"/>
              <w:bottom w:val="nil"/>
              <w:right w:val="nil"/>
            </w:tcBorders>
          </w:tcPr>
          <w:p w14:paraId="01F729E5"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20EF4B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2CDBAC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9835B5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F551E8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F81E32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74F470D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8C10FD" w:rsidRPr="007775BF" w14:paraId="5E5693A4" w14:textId="77777777" w:rsidTr="00F56A2D">
        <w:trPr>
          <w:trHeight w:val="194"/>
          <w:jc w:val="center"/>
        </w:trPr>
        <w:tc>
          <w:tcPr>
            <w:tcW w:w="2285" w:type="dxa"/>
            <w:tcBorders>
              <w:top w:val="nil"/>
              <w:left w:val="nil"/>
              <w:bottom w:val="nil"/>
              <w:right w:val="nil"/>
            </w:tcBorders>
          </w:tcPr>
          <w:p w14:paraId="2813E6AB"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Timidity</w:t>
            </w:r>
          </w:p>
        </w:tc>
        <w:tc>
          <w:tcPr>
            <w:tcW w:w="1360" w:type="dxa"/>
            <w:tcBorders>
              <w:top w:val="nil"/>
              <w:left w:val="nil"/>
              <w:bottom w:val="nil"/>
              <w:right w:val="nil"/>
            </w:tcBorders>
          </w:tcPr>
          <w:p w14:paraId="1E84EAF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C36CC1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D40575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863551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5C3F47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1986AAE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8C10FD" w:rsidRPr="007775BF" w14:paraId="782A5220" w14:textId="77777777" w:rsidTr="00F56A2D">
        <w:trPr>
          <w:trHeight w:val="202"/>
          <w:jc w:val="center"/>
        </w:trPr>
        <w:tc>
          <w:tcPr>
            <w:tcW w:w="2285" w:type="dxa"/>
            <w:tcBorders>
              <w:top w:val="nil"/>
              <w:left w:val="nil"/>
              <w:bottom w:val="nil"/>
              <w:right w:val="nil"/>
            </w:tcBorders>
          </w:tcPr>
          <w:p w14:paraId="3A6AD7DD"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2FE8189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6045AD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01E630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8C97A2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460F57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46B7119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r>
      <w:tr w:rsidR="008C10FD" w:rsidRPr="007775BF" w14:paraId="2AD54E67" w14:textId="77777777" w:rsidTr="00F56A2D">
        <w:trPr>
          <w:trHeight w:val="202"/>
          <w:jc w:val="center"/>
        </w:trPr>
        <w:tc>
          <w:tcPr>
            <w:tcW w:w="2285" w:type="dxa"/>
            <w:tcBorders>
              <w:top w:val="nil"/>
              <w:left w:val="nil"/>
              <w:bottom w:val="nil"/>
              <w:right w:val="nil"/>
            </w:tcBorders>
          </w:tcPr>
          <w:p w14:paraId="0A9D7D08"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Female</w:t>
            </w:r>
          </w:p>
        </w:tc>
        <w:tc>
          <w:tcPr>
            <w:tcW w:w="1360" w:type="dxa"/>
            <w:tcBorders>
              <w:top w:val="nil"/>
              <w:left w:val="nil"/>
              <w:bottom w:val="nil"/>
              <w:right w:val="nil"/>
            </w:tcBorders>
          </w:tcPr>
          <w:p w14:paraId="56D2427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61" w:type="dxa"/>
            <w:tcBorders>
              <w:top w:val="nil"/>
              <w:left w:val="nil"/>
              <w:bottom w:val="nil"/>
              <w:right w:val="nil"/>
            </w:tcBorders>
          </w:tcPr>
          <w:p w14:paraId="5B4DCA8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25F15A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4CD75A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926D83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24276D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D8B1374" w14:textId="77777777" w:rsidTr="00F56A2D">
        <w:trPr>
          <w:trHeight w:val="194"/>
          <w:jc w:val="center"/>
        </w:trPr>
        <w:tc>
          <w:tcPr>
            <w:tcW w:w="2285" w:type="dxa"/>
            <w:tcBorders>
              <w:top w:val="nil"/>
              <w:left w:val="nil"/>
              <w:bottom w:val="nil"/>
              <w:right w:val="nil"/>
            </w:tcBorders>
          </w:tcPr>
          <w:p w14:paraId="542D7F69"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707DCF9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61" w:type="dxa"/>
            <w:tcBorders>
              <w:top w:val="nil"/>
              <w:left w:val="nil"/>
              <w:bottom w:val="nil"/>
              <w:right w:val="nil"/>
            </w:tcBorders>
          </w:tcPr>
          <w:p w14:paraId="2592862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131C1B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CE155C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BA3C9D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5843FA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39DD4D77" w14:textId="77777777" w:rsidTr="00F56A2D">
        <w:trPr>
          <w:trHeight w:val="202"/>
          <w:jc w:val="center"/>
        </w:trPr>
        <w:tc>
          <w:tcPr>
            <w:tcW w:w="2285" w:type="dxa"/>
            <w:tcBorders>
              <w:top w:val="nil"/>
              <w:left w:val="nil"/>
              <w:bottom w:val="nil"/>
              <w:right w:val="nil"/>
            </w:tcBorders>
          </w:tcPr>
          <w:p w14:paraId="0B763A10"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Black</w:t>
            </w:r>
          </w:p>
        </w:tc>
        <w:tc>
          <w:tcPr>
            <w:tcW w:w="1360" w:type="dxa"/>
            <w:tcBorders>
              <w:top w:val="nil"/>
              <w:left w:val="nil"/>
              <w:bottom w:val="nil"/>
              <w:right w:val="nil"/>
            </w:tcBorders>
          </w:tcPr>
          <w:p w14:paraId="519E211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361" w:type="dxa"/>
            <w:tcBorders>
              <w:top w:val="nil"/>
              <w:left w:val="nil"/>
              <w:bottom w:val="nil"/>
              <w:right w:val="nil"/>
            </w:tcBorders>
          </w:tcPr>
          <w:p w14:paraId="3A68992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9C7EAD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589487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EAE01E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48CD53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24E7B9A4" w14:textId="77777777" w:rsidTr="00F56A2D">
        <w:trPr>
          <w:trHeight w:val="202"/>
          <w:jc w:val="center"/>
        </w:trPr>
        <w:tc>
          <w:tcPr>
            <w:tcW w:w="2285" w:type="dxa"/>
            <w:tcBorders>
              <w:top w:val="nil"/>
              <w:left w:val="nil"/>
              <w:bottom w:val="nil"/>
              <w:right w:val="nil"/>
            </w:tcBorders>
          </w:tcPr>
          <w:p w14:paraId="79F1B2EE"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486A597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32F6C73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045E13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3DE29C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CF5FB4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3B6BFC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3B86C17C" w14:textId="77777777" w:rsidTr="00F56A2D">
        <w:trPr>
          <w:trHeight w:val="194"/>
          <w:jc w:val="center"/>
        </w:trPr>
        <w:tc>
          <w:tcPr>
            <w:tcW w:w="2285" w:type="dxa"/>
            <w:tcBorders>
              <w:top w:val="nil"/>
              <w:left w:val="nil"/>
              <w:bottom w:val="nil"/>
              <w:right w:val="nil"/>
            </w:tcBorders>
          </w:tcPr>
          <w:p w14:paraId="68C99095"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Hispanic</w:t>
            </w:r>
          </w:p>
        </w:tc>
        <w:tc>
          <w:tcPr>
            <w:tcW w:w="1360" w:type="dxa"/>
            <w:tcBorders>
              <w:top w:val="nil"/>
              <w:left w:val="nil"/>
              <w:bottom w:val="nil"/>
              <w:right w:val="nil"/>
            </w:tcBorders>
          </w:tcPr>
          <w:p w14:paraId="17BC935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0.07**</w:t>
            </w:r>
          </w:p>
        </w:tc>
        <w:tc>
          <w:tcPr>
            <w:tcW w:w="1361" w:type="dxa"/>
            <w:tcBorders>
              <w:top w:val="nil"/>
              <w:left w:val="nil"/>
              <w:bottom w:val="nil"/>
              <w:right w:val="nil"/>
            </w:tcBorders>
          </w:tcPr>
          <w:p w14:paraId="386C9FE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A3F6F6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EA2BB3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3F5B25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3C72FE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04905D9E" w14:textId="77777777" w:rsidTr="00F56A2D">
        <w:trPr>
          <w:trHeight w:val="202"/>
          <w:jc w:val="center"/>
        </w:trPr>
        <w:tc>
          <w:tcPr>
            <w:tcW w:w="2285" w:type="dxa"/>
            <w:tcBorders>
              <w:top w:val="nil"/>
              <w:left w:val="nil"/>
              <w:bottom w:val="nil"/>
              <w:right w:val="nil"/>
            </w:tcBorders>
          </w:tcPr>
          <w:p w14:paraId="3BB98DFC"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5888D18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13DA8E0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28814B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98F665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D567B8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9CE25E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7C4BF3C" w14:textId="77777777" w:rsidTr="00F56A2D">
        <w:trPr>
          <w:trHeight w:val="194"/>
          <w:jc w:val="center"/>
        </w:trPr>
        <w:tc>
          <w:tcPr>
            <w:tcW w:w="2285" w:type="dxa"/>
            <w:tcBorders>
              <w:top w:val="nil"/>
              <w:left w:val="nil"/>
              <w:bottom w:val="nil"/>
              <w:right w:val="nil"/>
            </w:tcBorders>
          </w:tcPr>
          <w:p w14:paraId="31643C4F"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Native American</w:t>
            </w:r>
          </w:p>
        </w:tc>
        <w:tc>
          <w:tcPr>
            <w:tcW w:w="1360" w:type="dxa"/>
            <w:tcBorders>
              <w:top w:val="nil"/>
              <w:left w:val="nil"/>
              <w:bottom w:val="nil"/>
              <w:right w:val="nil"/>
            </w:tcBorders>
          </w:tcPr>
          <w:p w14:paraId="6D6A683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61" w:type="dxa"/>
            <w:tcBorders>
              <w:top w:val="nil"/>
              <w:left w:val="nil"/>
              <w:bottom w:val="nil"/>
              <w:right w:val="nil"/>
            </w:tcBorders>
          </w:tcPr>
          <w:p w14:paraId="262D8ED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CCE1EE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A85733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CA1EE4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B3E155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2A010E6" w14:textId="77777777" w:rsidTr="00F56A2D">
        <w:trPr>
          <w:trHeight w:val="202"/>
          <w:jc w:val="center"/>
        </w:trPr>
        <w:tc>
          <w:tcPr>
            <w:tcW w:w="2285" w:type="dxa"/>
            <w:tcBorders>
              <w:top w:val="nil"/>
              <w:left w:val="nil"/>
              <w:bottom w:val="nil"/>
              <w:right w:val="nil"/>
            </w:tcBorders>
          </w:tcPr>
          <w:p w14:paraId="61E92F8B"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49D1E40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1425B60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5C55AC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F38402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C0243C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DEE1B7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50BA845E" w14:textId="77777777" w:rsidTr="00F56A2D">
        <w:trPr>
          <w:trHeight w:val="202"/>
          <w:jc w:val="center"/>
        </w:trPr>
        <w:tc>
          <w:tcPr>
            <w:tcW w:w="2285" w:type="dxa"/>
            <w:tcBorders>
              <w:top w:val="nil"/>
              <w:left w:val="nil"/>
              <w:bottom w:val="nil"/>
              <w:right w:val="nil"/>
            </w:tcBorders>
          </w:tcPr>
          <w:p w14:paraId="31B526CA"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Asian</w:t>
            </w:r>
          </w:p>
        </w:tc>
        <w:tc>
          <w:tcPr>
            <w:tcW w:w="1360" w:type="dxa"/>
            <w:tcBorders>
              <w:top w:val="nil"/>
              <w:left w:val="nil"/>
              <w:bottom w:val="nil"/>
              <w:right w:val="nil"/>
            </w:tcBorders>
          </w:tcPr>
          <w:p w14:paraId="0D9DE80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0.05</w:t>
            </w:r>
          </w:p>
        </w:tc>
        <w:tc>
          <w:tcPr>
            <w:tcW w:w="1361" w:type="dxa"/>
            <w:tcBorders>
              <w:top w:val="nil"/>
              <w:left w:val="nil"/>
              <w:bottom w:val="nil"/>
              <w:right w:val="nil"/>
            </w:tcBorders>
          </w:tcPr>
          <w:p w14:paraId="7DDC1E4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083592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A00C7B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AFADCC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4F471B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D621BC7" w14:textId="77777777" w:rsidTr="00F56A2D">
        <w:trPr>
          <w:trHeight w:val="194"/>
          <w:jc w:val="center"/>
        </w:trPr>
        <w:tc>
          <w:tcPr>
            <w:tcW w:w="2285" w:type="dxa"/>
            <w:tcBorders>
              <w:top w:val="nil"/>
              <w:left w:val="nil"/>
              <w:bottom w:val="nil"/>
              <w:right w:val="nil"/>
            </w:tcBorders>
          </w:tcPr>
          <w:p w14:paraId="1E74E7A9"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5E80C4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1361" w:type="dxa"/>
            <w:tcBorders>
              <w:top w:val="nil"/>
              <w:left w:val="nil"/>
              <w:bottom w:val="nil"/>
              <w:right w:val="nil"/>
            </w:tcBorders>
          </w:tcPr>
          <w:p w14:paraId="322A9C2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7B5B17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066745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589A0A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BE4A38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DEDDFDB" w14:textId="77777777" w:rsidTr="00F56A2D">
        <w:trPr>
          <w:trHeight w:val="202"/>
          <w:jc w:val="center"/>
        </w:trPr>
        <w:tc>
          <w:tcPr>
            <w:tcW w:w="2285" w:type="dxa"/>
            <w:tcBorders>
              <w:top w:val="nil"/>
              <w:left w:val="nil"/>
              <w:bottom w:val="nil"/>
              <w:right w:val="nil"/>
            </w:tcBorders>
          </w:tcPr>
          <w:p w14:paraId="47D081CD"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Mother Some College</w:t>
            </w:r>
          </w:p>
        </w:tc>
        <w:tc>
          <w:tcPr>
            <w:tcW w:w="1360" w:type="dxa"/>
            <w:tcBorders>
              <w:top w:val="nil"/>
              <w:left w:val="nil"/>
              <w:bottom w:val="nil"/>
              <w:right w:val="nil"/>
            </w:tcBorders>
          </w:tcPr>
          <w:p w14:paraId="25106D8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61" w:type="dxa"/>
            <w:tcBorders>
              <w:top w:val="nil"/>
              <w:left w:val="nil"/>
              <w:bottom w:val="nil"/>
              <w:right w:val="nil"/>
            </w:tcBorders>
          </w:tcPr>
          <w:p w14:paraId="024624D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800154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63E634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274452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18DF49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799CB21E" w14:textId="77777777" w:rsidTr="00F56A2D">
        <w:trPr>
          <w:trHeight w:val="194"/>
          <w:jc w:val="center"/>
        </w:trPr>
        <w:tc>
          <w:tcPr>
            <w:tcW w:w="2285" w:type="dxa"/>
            <w:tcBorders>
              <w:top w:val="nil"/>
              <w:left w:val="nil"/>
              <w:bottom w:val="nil"/>
              <w:right w:val="nil"/>
            </w:tcBorders>
          </w:tcPr>
          <w:p w14:paraId="59B1D702"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16924AB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0548D99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6CF8B6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323042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163D01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D3306E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504C898C" w14:textId="77777777" w:rsidTr="00F56A2D">
        <w:trPr>
          <w:trHeight w:val="202"/>
          <w:jc w:val="center"/>
        </w:trPr>
        <w:tc>
          <w:tcPr>
            <w:tcW w:w="2285" w:type="dxa"/>
            <w:tcBorders>
              <w:top w:val="nil"/>
              <w:left w:val="nil"/>
              <w:bottom w:val="nil"/>
              <w:right w:val="nil"/>
            </w:tcBorders>
          </w:tcPr>
          <w:p w14:paraId="0B6A1FD0" w14:textId="3A238E2F"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 xml:space="preserve">Mother College </w:t>
            </w:r>
            <w:r w:rsidR="00764732" w:rsidRPr="007775BF">
              <w:rPr>
                <w:rFonts w:ascii="Times New Roman" w:hAnsi="Times New Roman" w:cs="Times New Roman"/>
                <w:sz w:val="24"/>
                <w:szCs w:val="24"/>
              </w:rPr>
              <w:t>&amp;</w:t>
            </w:r>
            <w:r w:rsidRPr="007775BF">
              <w:rPr>
                <w:rFonts w:ascii="Times New Roman" w:hAnsi="Times New Roman" w:cs="Times New Roman"/>
                <w:sz w:val="24"/>
                <w:szCs w:val="24"/>
              </w:rPr>
              <w:t xml:space="preserve"> Up</w:t>
            </w:r>
          </w:p>
        </w:tc>
        <w:tc>
          <w:tcPr>
            <w:tcW w:w="1360" w:type="dxa"/>
            <w:tcBorders>
              <w:top w:val="nil"/>
              <w:left w:val="nil"/>
              <w:bottom w:val="nil"/>
              <w:right w:val="nil"/>
            </w:tcBorders>
          </w:tcPr>
          <w:p w14:paraId="01532C3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-0.09**</w:t>
            </w:r>
          </w:p>
        </w:tc>
        <w:tc>
          <w:tcPr>
            <w:tcW w:w="1361" w:type="dxa"/>
            <w:tcBorders>
              <w:top w:val="nil"/>
              <w:left w:val="nil"/>
              <w:bottom w:val="nil"/>
              <w:right w:val="nil"/>
            </w:tcBorders>
          </w:tcPr>
          <w:p w14:paraId="6ED499B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D19E9D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62D5CF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555151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C16587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5F7F5A66" w14:textId="77777777" w:rsidTr="00F56A2D">
        <w:trPr>
          <w:trHeight w:val="202"/>
          <w:jc w:val="center"/>
        </w:trPr>
        <w:tc>
          <w:tcPr>
            <w:tcW w:w="2285" w:type="dxa"/>
            <w:tcBorders>
              <w:top w:val="nil"/>
              <w:left w:val="nil"/>
              <w:bottom w:val="nil"/>
              <w:right w:val="nil"/>
            </w:tcBorders>
          </w:tcPr>
          <w:p w14:paraId="2345A22B"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416B0B1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(0.04)</w:t>
            </w:r>
          </w:p>
        </w:tc>
        <w:tc>
          <w:tcPr>
            <w:tcW w:w="1361" w:type="dxa"/>
            <w:tcBorders>
              <w:top w:val="nil"/>
              <w:left w:val="nil"/>
              <w:bottom w:val="nil"/>
              <w:right w:val="nil"/>
            </w:tcBorders>
          </w:tcPr>
          <w:p w14:paraId="42951F1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DD57B0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1DCDF8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1783C2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CA84C2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1529696" w14:textId="77777777" w:rsidTr="00F56A2D">
        <w:trPr>
          <w:trHeight w:val="194"/>
          <w:jc w:val="center"/>
        </w:trPr>
        <w:tc>
          <w:tcPr>
            <w:tcW w:w="2285" w:type="dxa"/>
            <w:tcBorders>
              <w:top w:val="nil"/>
              <w:left w:val="nil"/>
              <w:bottom w:val="nil"/>
              <w:right w:val="nil"/>
            </w:tcBorders>
          </w:tcPr>
          <w:p w14:paraId="33BBF0C5"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Lives with Father</w:t>
            </w:r>
          </w:p>
        </w:tc>
        <w:tc>
          <w:tcPr>
            <w:tcW w:w="1360" w:type="dxa"/>
            <w:tcBorders>
              <w:top w:val="nil"/>
              <w:left w:val="nil"/>
              <w:bottom w:val="nil"/>
              <w:right w:val="nil"/>
            </w:tcBorders>
          </w:tcPr>
          <w:p w14:paraId="4C1076C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0.07**</w:t>
            </w:r>
          </w:p>
        </w:tc>
        <w:tc>
          <w:tcPr>
            <w:tcW w:w="1361" w:type="dxa"/>
            <w:tcBorders>
              <w:top w:val="nil"/>
              <w:left w:val="nil"/>
              <w:bottom w:val="nil"/>
              <w:right w:val="nil"/>
            </w:tcBorders>
          </w:tcPr>
          <w:p w14:paraId="2EA8A50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6CED78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82E35E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FD7723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7451C1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3BB87A59" w14:textId="77777777" w:rsidTr="00F56A2D">
        <w:trPr>
          <w:trHeight w:val="202"/>
          <w:jc w:val="center"/>
        </w:trPr>
        <w:tc>
          <w:tcPr>
            <w:tcW w:w="2285" w:type="dxa"/>
            <w:tcBorders>
              <w:top w:val="nil"/>
              <w:left w:val="nil"/>
              <w:bottom w:val="nil"/>
              <w:right w:val="nil"/>
            </w:tcBorders>
          </w:tcPr>
          <w:p w14:paraId="1867CD3D"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6139615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7158520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450717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D1E03F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38C541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981983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BB898D9" w14:textId="77777777" w:rsidTr="00F56A2D">
        <w:trPr>
          <w:trHeight w:val="194"/>
          <w:jc w:val="center"/>
        </w:trPr>
        <w:tc>
          <w:tcPr>
            <w:tcW w:w="2285" w:type="dxa"/>
            <w:tcBorders>
              <w:top w:val="nil"/>
              <w:left w:val="nil"/>
              <w:bottom w:val="nil"/>
              <w:right w:val="nil"/>
            </w:tcBorders>
          </w:tcPr>
          <w:p w14:paraId="2F3A8D69"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Internet</w:t>
            </w:r>
          </w:p>
        </w:tc>
        <w:tc>
          <w:tcPr>
            <w:tcW w:w="1360" w:type="dxa"/>
            <w:tcBorders>
              <w:top w:val="nil"/>
              <w:left w:val="nil"/>
              <w:bottom w:val="nil"/>
              <w:right w:val="nil"/>
            </w:tcBorders>
          </w:tcPr>
          <w:p w14:paraId="744FD04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0.09***</w:t>
            </w:r>
          </w:p>
        </w:tc>
        <w:tc>
          <w:tcPr>
            <w:tcW w:w="1361" w:type="dxa"/>
            <w:tcBorders>
              <w:top w:val="nil"/>
              <w:left w:val="nil"/>
              <w:bottom w:val="nil"/>
              <w:right w:val="nil"/>
            </w:tcBorders>
          </w:tcPr>
          <w:p w14:paraId="34F5490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0FF24F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73959D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E38659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49E65E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7788FACF" w14:textId="77777777" w:rsidTr="00F56A2D">
        <w:trPr>
          <w:trHeight w:val="202"/>
          <w:jc w:val="center"/>
        </w:trPr>
        <w:tc>
          <w:tcPr>
            <w:tcW w:w="2285" w:type="dxa"/>
            <w:tcBorders>
              <w:top w:val="nil"/>
              <w:left w:val="nil"/>
              <w:bottom w:val="nil"/>
              <w:right w:val="nil"/>
            </w:tcBorders>
          </w:tcPr>
          <w:p w14:paraId="23CCAAAE"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7DBC93C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467E067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BCB070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6D984C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1C80CE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2A4CE3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027541F4" w14:textId="77777777" w:rsidTr="00F56A2D">
        <w:trPr>
          <w:trHeight w:val="202"/>
          <w:jc w:val="center"/>
        </w:trPr>
        <w:tc>
          <w:tcPr>
            <w:tcW w:w="2285" w:type="dxa"/>
            <w:tcBorders>
              <w:top w:val="nil"/>
              <w:left w:val="nil"/>
              <w:bottom w:val="nil"/>
              <w:right w:val="nil"/>
            </w:tcBorders>
          </w:tcPr>
          <w:p w14:paraId="5D0AD2AE"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Married</w:t>
            </w:r>
          </w:p>
        </w:tc>
        <w:tc>
          <w:tcPr>
            <w:tcW w:w="1360" w:type="dxa"/>
            <w:tcBorders>
              <w:top w:val="nil"/>
              <w:left w:val="nil"/>
              <w:bottom w:val="nil"/>
              <w:right w:val="nil"/>
            </w:tcBorders>
          </w:tcPr>
          <w:p w14:paraId="0341443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c>
          <w:tcPr>
            <w:tcW w:w="1361" w:type="dxa"/>
            <w:tcBorders>
              <w:top w:val="nil"/>
              <w:left w:val="nil"/>
              <w:bottom w:val="nil"/>
              <w:right w:val="nil"/>
            </w:tcBorders>
          </w:tcPr>
          <w:p w14:paraId="79E3A8A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DC92BD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9A3B18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7DF048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1BE740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F04BDBA" w14:textId="77777777" w:rsidTr="00F56A2D">
        <w:trPr>
          <w:trHeight w:val="194"/>
          <w:jc w:val="center"/>
        </w:trPr>
        <w:tc>
          <w:tcPr>
            <w:tcW w:w="2285" w:type="dxa"/>
            <w:tcBorders>
              <w:top w:val="nil"/>
              <w:left w:val="nil"/>
              <w:bottom w:val="nil"/>
              <w:right w:val="nil"/>
            </w:tcBorders>
          </w:tcPr>
          <w:p w14:paraId="676FDD38"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4986AB4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4E663B6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301D27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7F4A06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EB9B86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5E50BD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1AFA037E" w14:textId="77777777" w:rsidTr="00F56A2D">
        <w:trPr>
          <w:trHeight w:val="202"/>
          <w:jc w:val="center"/>
        </w:trPr>
        <w:tc>
          <w:tcPr>
            <w:tcW w:w="2285" w:type="dxa"/>
            <w:tcBorders>
              <w:top w:val="nil"/>
              <w:left w:val="nil"/>
              <w:bottom w:val="nil"/>
              <w:right w:val="nil"/>
            </w:tcBorders>
          </w:tcPr>
          <w:p w14:paraId="23EF7B70"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Pre-K</w:t>
            </w:r>
          </w:p>
        </w:tc>
        <w:tc>
          <w:tcPr>
            <w:tcW w:w="1360" w:type="dxa"/>
            <w:tcBorders>
              <w:top w:val="nil"/>
              <w:left w:val="nil"/>
              <w:bottom w:val="nil"/>
              <w:right w:val="nil"/>
            </w:tcBorders>
          </w:tcPr>
          <w:p w14:paraId="355F3CB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1A85DA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0.59***</w:t>
            </w:r>
          </w:p>
        </w:tc>
        <w:tc>
          <w:tcPr>
            <w:tcW w:w="1361" w:type="dxa"/>
            <w:tcBorders>
              <w:top w:val="nil"/>
              <w:left w:val="nil"/>
              <w:bottom w:val="nil"/>
              <w:right w:val="nil"/>
            </w:tcBorders>
          </w:tcPr>
          <w:p w14:paraId="531E3D4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1.59***</w:t>
            </w:r>
          </w:p>
        </w:tc>
        <w:tc>
          <w:tcPr>
            <w:tcW w:w="1361" w:type="dxa"/>
            <w:tcBorders>
              <w:top w:val="nil"/>
              <w:left w:val="nil"/>
              <w:bottom w:val="nil"/>
              <w:right w:val="nil"/>
            </w:tcBorders>
          </w:tcPr>
          <w:p w14:paraId="4A2132D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-1.67***</w:t>
            </w:r>
          </w:p>
        </w:tc>
        <w:tc>
          <w:tcPr>
            <w:tcW w:w="1361" w:type="dxa"/>
            <w:tcBorders>
              <w:top w:val="nil"/>
              <w:left w:val="nil"/>
              <w:bottom w:val="nil"/>
              <w:right w:val="nil"/>
            </w:tcBorders>
          </w:tcPr>
          <w:p w14:paraId="76A94E5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82EEAF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0EC0AB76" w14:textId="77777777" w:rsidTr="00F56A2D">
        <w:trPr>
          <w:trHeight w:val="194"/>
          <w:jc w:val="center"/>
        </w:trPr>
        <w:tc>
          <w:tcPr>
            <w:tcW w:w="2285" w:type="dxa"/>
            <w:tcBorders>
              <w:top w:val="nil"/>
              <w:left w:val="nil"/>
              <w:bottom w:val="nil"/>
              <w:right w:val="nil"/>
            </w:tcBorders>
          </w:tcPr>
          <w:p w14:paraId="0464BDDC"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27D4668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A6E3F6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(0.13)</w:t>
            </w:r>
          </w:p>
        </w:tc>
        <w:tc>
          <w:tcPr>
            <w:tcW w:w="1361" w:type="dxa"/>
            <w:tcBorders>
              <w:top w:val="nil"/>
              <w:left w:val="nil"/>
              <w:bottom w:val="nil"/>
              <w:right w:val="nil"/>
            </w:tcBorders>
          </w:tcPr>
          <w:p w14:paraId="1284388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61" w:type="dxa"/>
            <w:tcBorders>
              <w:top w:val="nil"/>
              <w:left w:val="nil"/>
              <w:bottom w:val="nil"/>
              <w:right w:val="nil"/>
            </w:tcBorders>
          </w:tcPr>
          <w:p w14:paraId="757862A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(0.45)</w:t>
            </w:r>
          </w:p>
        </w:tc>
        <w:tc>
          <w:tcPr>
            <w:tcW w:w="1361" w:type="dxa"/>
            <w:tcBorders>
              <w:top w:val="nil"/>
              <w:left w:val="nil"/>
              <w:bottom w:val="nil"/>
              <w:right w:val="nil"/>
            </w:tcBorders>
          </w:tcPr>
          <w:p w14:paraId="266DD74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EE83ED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C302A3C" w14:textId="77777777" w:rsidTr="00F56A2D">
        <w:trPr>
          <w:trHeight w:val="202"/>
          <w:jc w:val="center"/>
        </w:trPr>
        <w:tc>
          <w:tcPr>
            <w:tcW w:w="2285" w:type="dxa"/>
            <w:tcBorders>
              <w:top w:val="nil"/>
              <w:left w:val="nil"/>
              <w:bottom w:val="nil"/>
              <w:right w:val="nil"/>
            </w:tcBorders>
          </w:tcPr>
          <w:p w14:paraId="107E750F"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Free Lunch</w:t>
            </w:r>
          </w:p>
        </w:tc>
        <w:tc>
          <w:tcPr>
            <w:tcW w:w="1360" w:type="dxa"/>
            <w:tcBorders>
              <w:top w:val="nil"/>
              <w:left w:val="nil"/>
              <w:bottom w:val="nil"/>
              <w:right w:val="nil"/>
            </w:tcBorders>
          </w:tcPr>
          <w:p w14:paraId="5E5D73D9"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2323CE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-0.89***</w:t>
            </w:r>
          </w:p>
        </w:tc>
        <w:tc>
          <w:tcPr>
            <w:tcW w:w="1361" w:type="dxa"/>
            <w:tcBorders>
              <w:top w:val="nil"/>
              <w:left w:val="nil"/>
              <w:bottom w:val="nil"/>
              <w:right w:val="nil"/>
            </w:tcBorders>
          </w:tcPr>
          <w:p w14:paraId="1C57211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-2.95***</w:t>
            </w:r>
          </w:p>
        </w:tc>
        <w:tc>
          <w:tcPr>
            <w:tcW w:w="1361" w:type="dxa"/>
            <w:tcBorders>
              <w:top w:val="nil"/>
              <w:left w:val="nil"/>
              <w:bottom w:val="nil"/>
              <w:right w:val="nil"/>
            </w:tcBorders>
          </w:tcPr>
          <w:p w14:paraId="559C570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2.87***</w:t>
            </w:r>
          </w:p>
        </w:tc>
        <w:tc>
          <w:tcPr>
            <w:tcW w:w="1361" w:type="dxa"/>
            <w:tcBorders>
              <w:top w:val="nil"/>
              <w:left w:val="nil"/>
              <w:bottom w:val="nil"/>
              <w:right w:val="nil"/>
            </w:tcBorders>
          </w:tcPr>
          <w:p w14:paraId="69C376D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0AB2108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15A01C53" w14:textId="77777777" w:rsidTr="00F56A2D">
        <w:trPr>
          <w:trHeight w:val="202"/>
          <w:jc w:val="center"/>
        </w:trPr>
        <w:tc>
          <w:tcPr>
            <w:tcW w:w="2285" w:type="dxa"/>
            <w:tcBorders>
              <w:top w:val="nil"/>
              <w:left w:val="nil"/>
              <w:bottom w:val="nil"/>
              <w:right w:val="nil"/>
            </w:tcBorders>
          </w:tcPr>
          <w:p w14:paraId="0ED125ED"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8A8BEC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CAABAC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61" w:type="dxa"/>
            <w:tcBorders>
              <w:top w:val="nil"/>
              <w:left w:val="nil"/>
              <w:bottom w:val="nil"/>
              <w:right w:val="nil"/>
            </w:tcBorders>
          </w:tcPr>
          <w:p w14:paraId="4CCCDEE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361" w:type="dxa"/>
            <w:tcBorders>
              <w:top w:val="nil"/>
              <w:left w:val="nil"/>
              <w:bottom w:val="nil"/>
              <w:right w:val="nil"/>
            </w:tcBorders>
          </w:tcPr>
          <w:p w14:paraId="6A911A7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(0.55)</w:t>
            </w:r>
          </w:p>
        </w:tc>
        <w:tc>
          <w:tcPr>
            <w:tcW w:w="1361" w:type="dxa"/>
            <w:tcBorders>
              <w:top w:val="nil"/>
              <w:left w:val="nil"/>
              <w:bottom w:val="nil"/>
              <w:right w:val="nil"/>
            </w:tcBorders>
          </w:tcPr>
          <w:p w14:paraId="5BB218E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A73556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2897DDC0" w14:textId="77777777" w:rsidTr="00F56A2D">
        <w:trPr>
          <w:trHeight w:val="194"/>
          <w:jc w:val="center"/>
        </w:trPr>
        <w:tc>
          <w:tcPr>
            <w:tcW w:w="2285" w:type="dxa"/>
            <w:tcBorders>
              <w:top w:val="nil"/>
              <w:left w:val="nil"/>
              <w:bottom w:val="nil"/>
              <w:right w:val="nil"/>
            </w:tcBorders>
          </w:tcPr>
          <w:p w14:paraId="3A6B4FB4"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Reduced Lunch</w:t>
            </w:r>
          </w:p>
        </w:tc>
        <w:tc>
          <w:tcPr>
            <w:tcW w:w="1360" w:type="dxa"/>
            <w:tcBorders>
              <w:top w:val="nil"/>
              <w:left w:val="nil"/>
              <w:bottom w:val="nil"/>
              <w:right w:val="nil"/>
            </w:tcBorders>
          </w:tcPr>
          <w:p w14:paraId="41DD850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A45592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-0.49**</w:t>
            </w:r>
          </w:p>
        </w:tc>
        <w:tc>
          <w:tcPr>
            <w:tcW w:w="1361" w:type="dxa"/>
            <w:tcBorders>
              <w:top w:val="nil"/>
              <w:left w:val="nil"/>
              <w:bottom w:val="nil"/>
              <w:right w:val="nil"/>
            </w:tcBorders>
          </w:tcPr>
          <w:p w14:paraId="017AE1F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-1.93***</w:t>
            </w:r>
          </w:p>
        </w:tc>
        <w:tc>
          <w:tcPr>
            <w:tcW w:w="1361" w:type="dxa"/>
            <w:tcBorders>
              <w:top w:val="nil"/>
              <w:left w:val="nil"/>
              <w:bottom w:val="nil"/>
              <w:right w:val="nil"/>
            </w:tcBorders>
          </w:tcPr>
          <w:p w14:paraId="623AEF8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2.01**</w:t>
            </w:r>
          </w:p>
        </w:tc>
        <w:tc>
          <w:tcPr>
            <w:tcW w:w="1361" w:type="dxa"/>
            <w:tcBorders>
              <w:top w:val="nil"/>
              <w:left w:val="nil"/>
              <w:bottom w:val="nil"/>
              <w:right w:val="nil"/>
            </w:tcBorders>
          </w:tcPr>
          <w:p w14:paraId="0A032BF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36BA6A9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CDA25DE" w14:textId="77777777" w:rsidTr="00F56A2D">
        <w:trPr>
          <w:trHeight w:val="202"/>
          <w:jc w:val="center"/>
        </w:trPr>
        <w:tc>
          <w:tcPr>
            <w:tcW w:w="2285" w:type="dxa"/>
            <w:tcBorders>
              <w:top w:val="nil"/>
              <w:left w:val="nil"/>
              <w:bottom w:val="nil"/>
              <w:right w:val="nil"/>
            </w:tcBorders>
          </w:tcPr>
          <w:p w14:paraId="6522DFBF"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5EE89C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B28D75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(0.24)</w:t>
            </w:r>
          </w:p>
        </w:tc>
        <w:tc>
          <w:tcPr>
            <w:tcW w:w="1361" w:type="dxa"/>
            <w:tcBorders>
              <w:top w:val="nil"/>
              <w:left w:val="nil"/>
              <w:bottom w:val="nil"/>
              <w:right w:val="nil"/>
            </w:tcBorders>
          </w:tcPr>
          <w:p w14:paraId="58D9C69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(0.31)</w:t>
            </w:r>
          </w:p>
        </w:tc>
        <w:tc>
          <w:tcPr>
            <w:tcW w:w="1361" w:type="dxa"/>
            <w:tcBorders>
              <w:top w:val="nil"/>
              <w:left w:val="nil"/>
              <w:bottom w:val="nil"/>
              <w:right w:val="nil"/>
            </w:tcBorders>
          </w:tcPr>
          <w:p w14:paraId="35A5AD6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(0.84)</w:t>
            </w:r>
          </w:p>
        </w:tc>
        <w:tc>
          <w:tcPr>
            <w:tcW w:w="1361" w:type="dxa"/>
            <w:tcBorders>
              <w:top w:val="nil"/>
              <w:left w:val="nil"/>
              <w:bottom w:val="nil"/>
              <w:right w:val="nil"/>
            </w:tcBorders>
          </w:tcPr>
          <w:p w14:paraId="2FFB55D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818DCC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1AE6D887" w14:textId="77777777" w:rsidTr="00F56A2D">
        <w:trPr>
          <w:trHeight w:val="194"/>
          <w:jc w:val="center"/>
        </w:trPr>
        <w:tc>
          <w:tcPr>
            <w:tcW w:w="2285" w:type="dxa"/>
            <w:tcBorders>
              <w:top w:val="nil"/>
              <w:left w:val="nil"/>
              <w:bottom w:val="nil"/>
              <w:right w:val="nil"/>
            </w:tcBorders>
          </w:tcPr>
          <w:p w14:paraId="67EB873E"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Redshirt</w:t>
            </w:r>
          </w:p>
        </w:tc>
        <w:tc>
          <w:tcPr>
            <w:tcW w:w="1360" w:type="dxa"/>
            <w:tcBorders>
              <w:top w:val="nil"/>
              <w:left w:val="nil"/>
              <w:bottom w:val="nil"/>
              <w:right w:val="nil"/>
            </w:tcBorders>
          </w:tcPr>
          <w:p w14:paraId="51B04E4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73B8FF0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0.41</w:t>
            </w:r>
          </w:p>
        </w:tc>
        <w:tc>
          <w:tcPr>
            <w:tcW w:w="1361" w:type="dxa"/>
            <w:tcBorders>
              <w:top w:val="nil"/>
              <w:left w:val="nil"/>
              <w:bottom w:val="nil"/>
              <w:right w:val="nil"/>
            </w:tcBorders>
          </w:tcPr>
          <w:p w14:paraId="1B1D3AB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1.57**</w:t>
            </w:r>
          </w:p>
        </w:tc>
        <w:tc>
          <w:tcPr>
            <w:tcW w:w="1361" w:type="dxa"/>
            <w:tcBorders>
              <w:top w:val="nil"/>
              <w:left w:val="nil"/>
              <w:bottom w:val="nil"/>
              <w:right w:val="nil"/>
            </w:tcBorders>
          </w:tcPr>
          <w:p w14:paraId="4B63344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-1.65</w:t>
            </w:r>
          </w:p>
        </w:tc>
        <w:tc>
          <w:tcPr>
            <w:tcW w:w="1361" w:type="dxa"/>
            <w:tcBorders>
              <w:top w:val="nil"/>
              <w:left w:val="nil"/>
              <w:bottom w:val="nil"/>
              <w:right w:val="nil"/>
            </w:tcBorders>
          </w:tcPr>
          <w:p w14:paraId="37DA97C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7FCDE3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2DD928C7" w14:textId="77777777" w:rsidTr="00F56A2D">
        <w:trPr>
          <w:trHeight w:val="202"/>
          <w:jc w:val="center"/>
        </w:trPr>
        <w:tc>
          <w:tcPr>
            <w:tcW w:w="2285" w:type="dxa"/>
            <w:tcBorders>
              <w:top w:val="nil"/>
              <w:left w:val="nil"/>
              <w:bottom w:val="nil"/>
              <w:right w:val="nil"/>
            </w:tcBorders>
          </w:tcPr>
          <w:p w14:paraId="250D6B04"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0ECF463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0C60DB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(0.45)</w:t>
            </w:r>
          </w:p>
        </w:tc>
        <w:tc>
          <w:tcPr>
            <w:tcW w:w="1361" w:type="dxa"/>
            <w:tcBorders>
              <w:top w:val="nil"/>
              <w:left w:val="nil"/>
              <w:bottom w:val="nil"/>
              <w:right w:val="nil"/>
            </w:tcBorders>
          </w:tcPr>
          <w:p w14:paraId="0909F05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(0.78)</w:t>
            </w:r>
          </w:p>
        </w:tc>
        <w:tc>
          <w:tcPr>
            <w:tcW w:w="1361" w:type="dxa"/>
            <w:tcBorders>
              <w:top w:val="nil"/>
              <w:left w:val="nil"/>
              <w:bottom w:val="nil"/>
              <w:right w:val="nil"/>
            </w:tcBorders>
          </w:tcPr>
          <w:p w14:paraId="5D56FE6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(1.80)</w:t>
            </w:r>
          </w:p>
        </w:tc>
        <w:tc>
          <w:tcPr>
            <w:tcW w:w="1361" w:type="dxa"/>
            <w:tcBorders>
              <w:top w:val="nil"/>
              <w:left w:val="nil"/>
              <w:bottom w:val="nil"/>
              <w:right w:val="nil"/>
            </w:tcBorders>
          </w:tcPr>
          <w:p w14:paraId="6D6B388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564248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75542BCC" w14:textId="77777777" w:rsidTr="00F56A2D">
        <w:trPr>
          <w:trHeight w:val="202"/>
          <w:jc w:val="center"/>
        </w:trPr>
        <w:tc>
          <w:tcPr>
            <w:tcW w:w="2285" w:type="dxa"/>
            <w:tcBorders>
              <w:top w:val="nil"/>
              <w:left w:val="nil"/>
              <w:bottom w:val="nil"/>
              <w:right w:val="nil"/>
            </w:tcBorders>
          </w:tcPr>
          <w:p w14:paraId="7EFE31CE"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NBH median income</w:t>
            </w:r>
          </w:p>
        </w:tc>
        <w:tc>
          <w:tcPr>
            <w:tcW w:w="1360" w:type="dxa"/>
            <w:tcBorders>
              <w:top w:val="nil"/>
              <w:left w:val="nil"/>
              <w:bottom w:val="nil"/>
              <w:right w:val="nil"/>
            </w:tcBorders>
          </w:tcPr>
          <w:p w14:paraId="78C9B20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6CBFC30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0.13***</w:t>
            </w:r>
          </w:p>
        </w:tc>
        <w:tc>
          <w:tcPr>
            <w:tcW w:w="1361" w:type="dxa"/>
            <w:tcBorders>
              <w:top w:val="nil"/>
              <w:left w:val="nil"/>
              <w:bottom w:val="nil"/>
              <w:right w:val="nil"/>
            </w:tcBorders>
          </w:tcPr>
          <w:p w14:paraId="13A9F9E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0.21***</w:t>
            </w:r>
          </w:p>
        </w:tc>
        <w:tc>
          <w:tcPr>
            <w:tcW w:w="1361" w:type="dxa"/>
            <w:tcBorders>
              <w:top w:val="nil"/>
              <w:left w:val="nil"/>
              <w:bottom w:val="nil"/>
              <w:right w:val="nil"/>
            </w:tcBorders>
          </w:tcPr>
          <w:p w14:paraId="7AE5C1D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-0.17</w:t>
            </w:r>
          </w:p>
        </w:tc>
        <w:tc>
          <w:tcPr>
            <w:tcW w:w="1361" w:type="dxa"/>
            <w:tcBorders>
              <w:top w:val="nil"/>
              <w:left w:val="nil"/>
              <w:bottom w:val="nil"/>
              <w:right w:val="nil"/>
            </w:tcBorders>
          </w:tcPr>
          <w:p w14:paraId="5B4AB05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B5C0C6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C820CCE" w14:textId="77777777" w:rsidTr="00F56A2D">
        <w:trPr>
          <w:trHeight w:val="194"/>
          <w:jc w:val="center"/>
        </w:trPr>
        <w:tc>
          <w:tcPr>
            <w:tcW w:w="2285" w:type="dxa"/>
            <w:tcBorders>
              <w:top w:val="nil"/>
              <w:left w:val="nil"/>
              <w:bottom w:val="nil"/>
              <w:right w:val="nil"/>
            </w:tcBorders>
          </w:tcPr>
          <w:p w14:paraId="39211849"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45AD870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2D210D1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(0.04)</w:t>
            </w:r>
          </w:p>
        </w:tc>
        <w:tc>
          <w:tcPr>
            <w:tcW w:w="1361" w:type="dxa"/>
            <w:tcBorders>
              <w:top w:val="nil"/>
              <w:left w:val="nil"/>
              <w:bottom w:val="nil"/>
              <w:right w:val="nil"/>
            </w:tcBorders>
          </w:tcPr>
          <w:p w14:paraId="67FF785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(0.05)</w:t>
            </w:r>
          </w:p>
        </w:tc>
        <w:tc>
          <w:tcPr>
            <w:tcW w:w="1361" w:type="dxa"/>
            <w:tcBorders>
              <w:top w:val="nil"/>
              <w:left w:val="nil"/>
              <w:bottom w:val="nil"/>
              <w:right w:val="nil"/>
            </w:tcBorders>
          </w:tcPr>
          <w:p w14:paraId="4EB813F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c>
          <w:tcPr>
            <w:tcW w:w="1361" w:type="dxa"/>
            <w:tcBorders>
              <w:top w:val="nil"/>
              <w:left w:val="nil"/>
              <w:bottom w:val="nil"/>
              <w:right w:val="nil"/>
            </w:tcBorders>
          </w:tcPr>
          <w:p w14:paraId="06E2E8B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A05686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481E4401" w14:textId="77777777" w:rsidTr="00F56A2D">
        <w:trPr>
          <w:trHeight w:val="202"/>
          <w:jc w:val="center"/>
        </w:trPr>
        <w:tc>
          <w:tcPr>
            <w:tcW w:w="2285" w:type="dxa"/>
            <w:tcBorders>
              <w:top w:val="nil"/>
              <w:left w:val="nil"/>
              <w:bottom w:val="nil"/>
              <w:right w:val="nil"/>
            </w:tcBorders>
          </w:tcPr>
          <w:p w14:paraId="34322430" w14:textId="5C0C7190"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 NBH Some Col</w:t>
            </w:r>
            <w:r w:rsidR="00764732" w:rsidRPr="007775BF">
              <w:rPr>
                <w:rFonts w:ascii="Times New Roman" w:hAnsi="Times New Roman" w:cs="Times New Roman"/>
                <w:sz w:val="24"/>
                <w:szCs w:val="24"/>
              </w:rPr>
              <w:t>.</w:t>
            </w:r>
          </w:p>
        </w:tc>
        <w:tc>
          <w:tcPr>
            <w:tcW w:w="1360" w:type="dxa"/>
            <w:tcBorders>
              <w:top w:val="nil"/>
              <w:left w:val="nil"/>
              <w:bottom w:val="nil"/>
              <w:right w:val="nil"/>
            </w:tcBorders>
          </w:tcPr>
          <w:p w14:paraId="02A307C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436D2113"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4C9AA4F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61" w:type="dxa"/>
            <w:tcBorders>
              <w:top w:val="nil"/>
              <w:left w:val="nil"/>
              <w:bottom w:val="nil"/>
              <w:right w:val="nil"/>
            </w:tcBorders>
          </w:tcPr>
          <w:p w14:paraId="63B7075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nil"/>
              <w:right w:val="nil"/>
            </w:tcBorders>
          </w:tcPr>
          <w:p w14:paraId="7FA0B71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39CF98C"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67EFCD3B" w14:textId="77777777" w:rsidTr="00F56A2D">
        <w:trPr>
          <w:trHeight w:val="194"/>
          <w:jc w:val="center"/>
        </w:trPr>
        <w:tc>
          <w:tcPr>
            <w:tcW w:w="2285" w:type="dxa"/>
            <w:tcBorders>
              <w:top w:val="nil"/>
              <w:left w:val="nil"/>
              <w:bottom w:val="nil"/>
              <w:right w:val="nil"/>
            </w:tcBorders>
          </w:tcPr>
          <w:p w14:paraId="4C23B387"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tcPr>
          <w:p w14:paraId="10AB21B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1039B4B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(0.00)</w:t>
            </w:r>
          </w:p>
        </w:tc>
        <w:tc>
          <w:tcPr>
            <w:tcW w:w="1361" w:type="dxa"/>
            <w:tcBorders>
              <w:top w:val="nil"/>
              <w:left w:val="nil"/>
              <w:bottom w:val="nil"/>
              <w:right w:val="nil"/>
            </w:tcBorders>
          </w:tcPr>
          <w:p w14:paraId="10D58ECB"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(0.01)</w:t>
            </w:r>
          </w:p>
        </w:tc>
        <w:tc>
          <w:tcPr>
            <w:tcW w:w="1361" w:type="dxa"/>
            <w:tcBorders>
              <w:top w:val="nil"/>
              <w:left w:val="nil"/>
              <w:bottom w:val="nil"/>
              <w:right w:val="nil"/>
            </w:tcBorders>
          </w:tcPr>
          <w:p w14:paraId="6BD3C6D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(0.02)</w:t>
            </w:r>
          </w:p>
        </w:tc>
        <w:tc>
          <w:tcPr>
            <w:tcW w:w="1361" w:type="dxa"/>
            <w:tcBorders>
              <w:top w:val="nil"/>
              <w:left w:val="nil"/>
              <w:bottom w:val="nil"/>
              <w:right w:val="nil"/>
            </w:tcBorders>
          </w:tcPr>
          <w:p w14:paraId="367F9EFD"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tcPr>
          <w:p w14:paraId="5903200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p>
        </w:tc>
      </w:tr>
      <w:tr w:rsidR="008C10FD" w:rsidRPr="007775BF" w14:paraId="2A2BB133" w14:textId="77777777" w:rsidTr="00F56A2D">
        <w:trPr>
          <w:trHeight w:val="194"/>
          <w:jc w:val="center"/>
        </w:trPr>
        <w:tc>
          <w:tcPr>
            <w:tcW w:w="2285" w:type="dxa"/>
            <w:tcBorders>
              <w:top w:val="nil"/>
              <w:left w:val="nil"/>
              <w:bottom w:val="nil"/>
              <w:right w:val="nil"/>
            </w:tcBorders>
          </w:tcPr>
          <w:p w14:paraId="75A14ED6"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Constant</w:t>
            </w:r>
          </w:p>
        </w:tc>
        <w:tc>
          <w:tcPr>
            <w:tcW w:w="1360" w:type="dxa"/>
            <w:tcBorders>
              <w:top w:val="nil"/>
              <w:left w:val="nil"/>
              <w:bottom w:val="nil"/>
              <w:right w:val="nil"/>
            </w:tcBorders>
          </w:tcPr>
          <w:p w14:paraId="485A51F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0.29***</w:t>
            </w:r>
          </w:p>
        </w:tc>
        <w:tc>
          <w:tcPr>
            <w:tcW w:w="1361" w:type="dxa"/>
            <w:tcBorders>
              <w:top w:val="nil"/>
              <w:left w:val="nil"/>
              <w:bottom w:val="nil"/>
              <w:right w:val="nil"/>
            </w:tcBorders>
          </w:tcPr>
          <w:p w14:paraId="4C0846A1"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11.48***</w:t>
            </w:r>
          </w:p>
        </w:tc>
        <w:tc>
          <w:tcPr>
            <w:tcW w:w="1361" w:type="dxa"/>
            <w:tcBorders>
              <w:top w:val="nil"/>
              <w:left w:val="nil"/>
              <w:bottom w:val="nil"/>
              <w:right w:val="nil"/>
            </w:tcBorders>
          </w:tcPr>
          <w:p w14:paraId="748A61A8"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10.88***</w:t>
            </w:r>
          </w:p>
        </w:tc>
        <w:tc>
          <w:tcPr>
            <w:tcW w:w="1361" w:type="dxa"/>
            <w:tcBorders>
              <w:top w:val="nil"/>
              <w:left w:val="nil"/>
              <w:bottom w:val="nil"/>
              <w:right w:val="nil"/>
            </w:tcBorders>
          </w:tcPr>
          <w:p w14:paraId="7BD15BB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47.80***</w:t>
            </w:r>
          </w:p>
        </w:tc>
        <w:tc>
          <w:tcPr>
            <w:tcW w:w="1361" w:type="dxa"/>
            <w:tcBorders>
              <w:top w:val="nil"/>
              <w:left w:val="nil"/>
              <w:bottom w:val="nil"/>
              <w:right w:val="nil"/>
            </w:tcBorders>
          </w:tcPr>
          <w:p w14:paraId="29B7AAA2"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0.14</w:t>
            </w:r>
          </w:p>
        </w:tc>
        <w:tc>
          <w:tcPr>
            <w:tcW w:w="1361" w:type="dxa"/>
            <w:tcBorders>
              <w:top w:val="nil"/>
              <w:left w:val="nil"/>
              <w:bottom w:val="nil"/>
              <w:right w:val="nil"/>
            </w:tcBorders>
          </w:tcPr>
          <w:p w14:paraId="0619E325"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-0.08</w:t>
            </w:r>
          </w:p>
        </w:tc>
      </w:tr>
      <w:tr w:rsidR="008C10FD" w:rsidRPr="007775BF" w14:paraId="09DCF36C" w14:textId="77777777" w:rsidTr="00A21D71">
        <w:trPr>
          <w:trHeight w:val="202"/>
          <w:jc w:val="center"/>
        </w:trPr>
        <w:tc>
          <w:tcPr>
            <w:tcW w:w="2285" w:type="dxa"/>
            <w:tcBorders>
              <w:top w:val="nil"/>
              <w:left w:val="nil"/>
              <w:bottom w:val="single" w:sz="4" w:space="0" w:color="auto"/>
              <w:right w:val="nil"/>
            </w:tcBorders>
          </w:tcPr>
          <w:p w14:paraId="6939B230"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4" w:space="0" w:color="auto"/>
              <w:right w:val="nil"/>
            </w:tcBorders>
          </w:tcPr>
          <w:p w14:paraId="6575D24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(0.03)</w:t>
            </w:r>
          </w:p>
        </w:tc>
        <w:tc>
          <w:tcPr>
            <w:tcW w:w="1361" w:type="dxa"/>
            <w:tcBorders>
              <w:top w:val="nil"/>
              <w:left w:val="nil"/>
              <w:bottom w:val="single" w:sz="4" w:space="0" w:color="auto"/>
              <w:right w:val="nil"/>
            </w:tcBorders>
          </w:tcPr>
          <w:p w14:paraId="7410A46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(0.29)</w:t>
            </w:r>
          </w:p>
        </w:tc>
        <w:tc>
          <w:tcPr>
            <w:tcW w:w="1361" w:type="dxa"/>
            <w:tcBorders>
              <w:top w:val="nil"/>
              <w:left w:val="nil"/>
              <w:bottom w:val="single" w:sz="4" w:space="0" w:color="auto"/>
              <w:right w:val="nil"/>
            </w:tcBorders>
          </w:tcPr>
          <w:p w14:paraId="3D80604F"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(0.36)</w:t>
            </w:r>
          </w:p>
        </w:tc>
        <w:tc>
          <w:tcPr>
            <w:tcW w:w="1361" w:type="dxa"/>
            <w:tcBorders>
              <w:top w:val="nil"/>
              <w:left w:val="nil"/>
              <w:bottom w:val="single" w:sz="4" w:space="0" w:color="auto"/>
              <w:right w:val="nil"/>
            </w:tcBorders>
          </w:tcPr>
          <w:p w14:paraId="00FB7C76"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(0.92)</w:t>
            </w:r>
          </w:p>
        </w:tc>
        <w:tc>
          <w:tcPr>
            <w:tcW w:w="1361" w:type="dxa"/>
            <w:tcBorders>
              <w:top w:val="nil"/>
              <w:left w:val="nil"/>
              <w:bottom w:val="single" w:sz="4" w:space="0" w:color="auto"/>
              <w:right w:val="nil"/>
            </w:tcBorders>
          </w:tcPr>
          <w:p w14:paraId="4AE2727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(0.09)</w:t>
            </w:r>
          </w:p>
        </w:tc>
        <w:tc>
          <w:tcPr>
            <w:tcW w:w="1361" w:type="dxa"/>
            <w:tcBorders>
              <w:top w:val="nil"/>
              <w:left w:val="nil"/>
              <w:bottom w:val="single" w:sz="4" w:space="0" w:color="auto"/>
              <w:right w:val="nil"/>
            </w:tcBorders>
          </w:tcPr>
          <w:p w14:paraId="6C4E1087"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(0.07)</w:t>
            </w:r>
          </w:p>
        </w:tc>
      </w:tr>
      <w:tr w:rsidR="008C10FD" w:rsidRPr="007775BF" w14:paraId="351D3843" w14:textId="77777777" w:rsidTr="00A21D71">
        <w:tblPrEx>
          <w:tblBorders>
            <w:bottom w:val="single" w:sz="6" w:space="0" w:color="auto"/>
          </w:tblBorders>
        </w:tblPrEx>
        <w:trPr>
          <w:trHeight w:val="194"/>
          <w:jc w:val="center"/>
        </w:trPr>
        <w:tc>
          <w:tcPr>
            <w:tcW w:w="2285" w:type="dxa"/>
            <w:tcBorders>
              <w:top w:val="single" w:sz="4" w:space="0" w:color="auto"/>
              <w:left w:val="nil"/>
              <w:bottom w:val="single" w:sz="6" w:space="0" w:color="auto"/>
              <w:right w:val="nil"/>
            </w:tcBorders>
          </w:tcPr>
          <w:p w14:paraId="7C732AC1" w14:textId="77777777" w:rsidR="008C10FD" w:rsidRPr="007775BF" w:rsidRDefault="008C10FD" w:rsidP="00D85B7E">
            <w:pPr>
              <w:widowControl w:val="0"/>
              <w:autoSpaceDE w:val="0"/>
              <w:autoSpaceDN w:val="0"/>
              <w:adjustRightInd w:val="0"/>
              <w:spacing w:after="0" w:line="240" w:lineRule="auto"/>
              <w:rPr>
                <w:rFonts w:ascii="Times New Roman" w:hAnsi="Times New Roman" w:cs="Times New Roman"/>
                <w:sz w:val="24"/>
                <w:szCs w:val="24"/>
              </w:rPr>
            </w:pPr>
            <w:r w:rsidRPr="007775BF">
              <w:rPr>
                <w:rFonts w:ascii="Times New Roman" w:hAnsi="Times New Roman" w:cs="Times New Roman"/>
                <w:sz w:val="24"/>
                <w:szCs w:val="24"/>
              </w:rPr>
              <w:t>Observations</w:t>
            </w:r>
          </w:p>
        </w:tc>
        <w:tc>
          <w:tcPr>
            <w:tcW w:w="1360" w:type="dxa"/>
            <w:tcBorders>
              <w:top w:val="single" w:sz="4" w:space="0" w:color="auto"/>
              <w:left w:val="nil"/>
              <w:bottom w:val="single" w:sz="6" w:space="0" w:color="auto"/>
              <w:right w:val="nil"/>
            </w:tcBorders>
          </w:tcPr>
          <w:p w14:paraId="693C3AFA"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61" w:type="dxa"/>
            <w:tcBorders>
              <w:top w:val="single" w:sz="4" w:space="0" w:color="auto"/>
              <w:left w:val="nil"/>
              <w:bottom w:val="single" w:sz="6" w:space="0" w:color="auto"/>
              <w:right w:val="nil"/>
            </w:tcBorders>
          </w:tcPr>
          <w:p w14:paraId="46AF753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61" w:type="dxa"/>
            <w:tcBorders>
              <w:top w:val="single" w:sz="4" w:space="0" w:color="auto"/>
              <w:left w:val="nil"/>
              <w:bottom w:val="single" w:sz="6" w:space="0" w:color="auto"/>
              <w:right w:val="nil"/>
            </w:tcBorders>
          </w:tcPr>
          <w:p w14:paraId="54319EF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61" w:type="dxa"/>
            <w:tcBorders>
              <w:top w:val="single" w:sz="4" w:space="0" w:color="auto"/>
              <w:left w:val="nil"/>
              <w:bottom w:val="single" w:sz="6" w:space="0" w:color="auto"/>
              <w:right w:val="nil"/>
            </w:tcBorders>
          </w:tcPr>
          <w:p w14:paraId="0EAD5D74"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61" w:type="dxa"/>
            <w:tcBorders>
              <w:top w:val="single" w:sz="4" w:space="0" w:color="auto"/>
              <w:left w:val="nil"/>
              <w:bottom w:val="single" w:sz="6" w:space="0" w:color="auto"/>
              <w:right w:val="nil"/>
            </w:tcBorders>
          </w:tcPr>
          <w:p w14:paraId="2BE6E330"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c>
          <w:tcPr>
            <w:tcW w:w="1361" w:type="dxa"/>
            <w:tcBorders>
              <w:top w:val="single" w:sz="4" w:space="0" w:color="auto"/>
              <w:left w:val="nil"/>
              <w:bottom w:val="single" w:sz="6" w:space="0" w:color="auto"/>
              <w:right w:val="nil"/>
            </w:tcBorders>
          </w:tcPr>
          <w:p w14:paraId="53A67D2E" w14:textId="77777777" w:rsidR="008C10FD" w:rsidRPr="007775BF" w:rsidRDefault="008C10FD" w:rsidP="00D85B7E">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2,541</w:t>
            </w:r>
          </w:p>
        </w:tc>
      </w:tr>
    </w:tbl>
    <w:p w14:paraId="3D04210E" w14:textId="77777777" w:rsidR="008C10FD" w:rsidRPr="007775BF" w:rsidRDefault="008C10FD" w:rsidP="008C10FD">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Robust standard errors in parentheses</w:t>
      </w:r>
    </w:p>
    <w:p w14:paraId="3B560692" w14:textId="24B3FE4E" w:rsidR="008C10FD" w:rsidRDefault="008C10FD" w:rsidP="008C10FD">
      <w:pPr>
        <w:widowControl w:val="0"/>
        <w:autoSpaceDE w:val="0"/>
        <w:autoSpaceDN w:val="0"/>
        <w:adjustRightInd w:val="0"/>
        <w:spacing w:after="0" w:line="240" w:lineRule="auto"/>
        <w:jc w:val="center"/>
        <w:rPr>
          <w:rFonts w:ascii="Times New Roman" w:hAnsi="Times New Roman" w:cs="Times New Roman"/>
          <w:sz w:val="24"/>
          <w:szCs w:val="24"/>
        </w:rPr>
      </w:pPr>
      <w:r w:rsidRPr="007775BF">
        <w:rPr>
          <w:rFonts w:ascii="Times New Roman" w:hAnsi="Times New Roman" w:cs="Times New Roman"/>
          <w:sz w:val="24"/>
          <w:szCs w:val="24"/>
        </w:rPr>
        <w:t>*** p&lt;0.01, ** p&lt;0.05, * p&lt;0.1</w:t>
      </w:r>
    </w:p>
    <w:p w14:paraId="49D7081C" w14:textId="0C167C66" w:rsidR="0022048C" w:rsidRPr="007775BF" w:rsidRDefault="0022048C" w:rsidP="0022048C">
      <w:pPr>
        <w:jc w:val="center"/>
        <w:rPr>
          <w:rFonts w:ascii="Times New Roman" w:hAnsi="Times New Roman" w:cs="Times New Roman"/>
          <w:b/>
          <w:sz w:val="24"/>
          <w:szCs w:val="24"/>
        </w:rPr>
      </w:pPr>
      <w:r w:rsidRPr="007775BF">
        <w:rPr>
          <w:rFonts w:ascii="Times New Roman" w:hAnsi="Times New Roman" w:cs="Times New Roman"/>
          <w:b/>
          <w:sz w:val="24"/>
          <w:szCs w:val="24"/>
        </w:rPr>
        <w:lastRenderedPageBreak/>
        <w:t>Table A.</w:t>
      </w:r>
      <w:r>
        <w:rPr>
          <w:rFonts w:ascii="Times New Roman" w:hAnsi="Times New Roman" w:cs="Times New Roman"/>
          <w:b/>
          <w:sz w:val="24"/>
          <w:szCs w:val="24"/>
        </w:rPr>
        <w:t>4</w:t>
      </w:r>
      <w:r w:rsidRPr="007775BF">
        <w:rPr>
          <w:rFonts w:ascii="Times New Roman" w:hAnsi="Times New Roman" w:cs="Times New Roman"/>
          <w:b/>
          <w:sz w:val="24"/>
          <w:szCs w:val="24"/>
        </w:rPr>
        <w:t xml:space="preserve">: Path Models with </w:t>
      </w:r>
      <w:r>
        <w:rPr>
          <w:rFonts w:ascii="Times New Roman" w:hAnsi="Times New Roman" w:cs="Times New Roman"/>
          <w:b/>
          <w:sz w:val="24"/>
          <w:szCs w:val="24"/>
        </w:rPr>
        <w:t>Magnet School Attendance</w:t>
      </w:r>
    </w:p>
    <w:tbl>
      <w:tblPr>
        <w:tblW w:w="10563" w:type="dxa"/>
        <w:jc w:val="center"/>
        <w:tblCellMar>
          <w:left w:w="75" w:type="dxa"/>
          <w:right w:w="75" w:type="dxa"/>
        </w:tblCellMar>
        <w:tblLook w:val="0000" w:firstRow="0" w:lastRow="0" w:firstColumn="0" w:lastColumn="0" w:noHBand="0" w:noVBand="0"/>
      </w:tblPr>
      <w:tblGrid>
        <w:gridCol w:w="2569"/>
        <w:gridCol w:w="1025"/>
        <w:gridCol w:w="1173"/>
        <w:gridCol w:w="1290"/>
        <w:gridCol w:w="1158"/>
        <w:gridCol w:w="1025"/>
        <w:gridCol w:w="1298"/>
        <w:gridCol w:w="1025"/>
      </w:tblGrid>
      <w:tr w:rsidR="0022048C" w:rsidRPr="008A67CA" w14:paraId="6E610540" w14:textId="77777777" w:rsidTr="0022048C">
        <w:trPr>
          <w:trHeight w:val="272"/>
          <w:jc w:val="center"/>
        </w:trPr>
        <w:tc>
          <w:tcPr>
            <w:tcW w:w="0" w:type="auto"/>
            <w:tcBorders>
              <w:top w:val="single" w:sz="6" w:space="0" w:color="auto"/>
              <w:left w:val="nil"/>
              <w:bottom w:val="nil"/>
              <w:right w:val="nil"/>
            </w:tcBorders>
          </w:tcPr>
          <w:p w14:paraId="07892552"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nil"/>
              <w:bottom w:val="nil"/>
              <w:right w:val="nil"/>
            </w:tcBorders>
          </w:tcPr>
          <w:p w14:paraId="33697F3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w:t>
            </w:r>
          </w:p>
        </w:tc>
        <w:tc>
          <w:tcPr>
            <w:tcW w:w="0" w:type="auto"/>
            <w:tcBorders>
              <w:top w:val="single" w:sz="6" w:space="0" w:color="auto"/>
              <w:left w:val="nil"/>
              <w:bottom w:val="nil"/>
              <w:right w:val="nil"/>
            </w:tcBorders>
          </w:tcPr>
          <w:p w14:paraId="71419B2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(2)</w:t>
            </w:r>
          </w:p>
        </w:tc>
        <w:tc>
          <w:tcPr>
            <w:tcW w:w="0" w:type="auto"/>
            <w:tcBorders>
              <w:top w:val="single" w:sz="6" w:space="0" w:color="auto"/>
              <w:left w:val="nil"/>
              <w:bottom w:val="nil"/>
              <w:right w:val="nil"/>
            </w:tcBorders>
          </w:tcPr>
          <w:p w14:paraId="7CE9CF8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(3)</w:t>
            </w:r>
          </w:p>
        </w:tc>
        <w:tc>
          <w:tcPr>
            <w:tcW w:w="0" w:type="auto"/>
            <w:tcBorders>
              <w:top w:val="single" w:sz="6" w:space="0" w:color="auto"/>
              <w:left w:val="nil"/>
              <w:bottom w:val="nil"/>
              <w:right w:val="nil"/>
            </w:tcBorders>
          </w:tcPr>
          <w:p w14:paraId="30CC50D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(4)</w:t>
            </w:r>
          </w:p>
        </w:tc>
        <w:tc>
          <w:tcPr>
            <w:tcW w:w="0" w:type="auto"/>
            <w:tcBorders>
              <w:top w:val="single" w:sz="6" w:space="0" w:color="auto"/>
              <w:left w:val="nil"/>
              <w:bottom w:val="nil"/>
              <w:right w:val="nil"/>
            </w:tcBorders>
          </w:tcPr>
          <w:p w14:paraId="2945B18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(5)</w:t>
            </w:r>
          </w:p>
        </w:tc>
        <w:tc>
          <w:tcPr>
            <w:tcW w:w="0" w:type="auto"/>
            <w:tcBorders>
              <w:top w:val="single" w:sz="6" w:space="0" w:color="auto"/>
              <w:left w:val="nil"/>
              <w:bottom w:val="nil"/>
              <w:right w:val="nil"/>
            </w:tcBorders>
          </w:tcPr>
          <w:p w14:paraId="71B9549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(6)</w:t>
            </w:r>
          </w:p>
        </w:tc>
        <w:tc>
          <w:tcPr>
            <w:tcW w:w="0" w:type="auto"/>
            <w:tcBorders>
              <w:top w:val="single" w:sz="6" w:space="0" w:color="auto"/>
              <w:left w:val="nil"/>
              <w:bottom w:val="nil"/>
              <w:right w:val="nil"/>
            </w:tcBorders>
          </w:tcPr>
          <w:p w14:paraId="6DEE69E2" w14:textId="17FC1DDC"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w:t>
            </w:r>
            <w:r>
              <w:rPr>
                <w:rFonts w:ascii="Times New Roman" w:hAnsi="Times New Roman" w:cs="Times New Roman"/>
                <w:sz w:val="24"/>
                <w:szCs w:val="24"/>
              </w:rPr>
              <w:t>7</w:t>
            </w:r>
            <w:r w:rsidRPr="008A67CA">
              <w:rPr>
                <w:rFonts w:ascii="Times New Roman" w:hAnsi="Times New Roman" w:cs="Times New Roman"/>
                <w:sz w:val="24"/>
                <w:szCs w:val="24"/>
              </w:rPr>
              <w:t>)</w:t>
            </w:r>
          </w:p>
        </w:tc>
      </w:tr>
      <w:tr w:rsidR="0022048C" w:rsidRPr="008A67CA" w14:paraId="38B05015" w14:textId="77777777" w:rsidTr="0022048C">
        <w:trPr>
          <w:trHeight w:val="272"/>
          <w:jc w:val="center"/>
        </w:trPr>
        <w:tc>
          <w:tcPr>
            <w:tcW w:w="0" w:type="auto"/>
            <w:tcBorders>
              <w:top w:val="nil"/>
              <w:left w:val="nil"/>
              <w:bottom w:val="single" w:sz="6" w:space="0" w:color="auto"/>
              <w:right w:val="nil"/>
            </w:tcBorders>
          </w:tcPr>
          <w:p w14:paraId="1B1355B9"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VARIABLES</w:t>
            </w:r>
          </w:p>
        </w:tc>
        <w:tc>
          <w:tcPr>
            <w:tcW w:w="0" w:type="auto"/>
            <w:tcBorders>
              <w:top w:val="nil"/>
              <w:left w:val="nil"/>
              <w:bottom w:val="single" w:sz="6" w:space="0" w:color="auto"/>
              <w:right w:val="nil"/>
            </w:tcBorders>
          </w:tcPr>
          <w:p w14:paraId="4FCC5C38" w14:textId="5BDE66BD"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Pre-K</w:t>
            </w:r>
          </w:p>
        </w:tc>
        <w:tc>
          <w:tcPr>
            <w:tcW w:w="0" w:type="auto"/>
            <w:tcBorders>
              <w:top w:val="nil"/>
              <w:left w:val="nil"/>
              <w:bottom w:val="single" w:sz="6" w:space="0" w:color="auto"/>
              <w:right w:val="nil"/>
            </w:tcBorders>
          </w:tcPr>
          <w:p w14:paraId="6DFAAB28" w14:textId="4801311F"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Self-Reg.</w:t>
            </w:r>
          </w:p>
        </w:tc>
        <w:tc>
          <w:tcPr>
            <w:tcW w:w="0" w:type="auto"/>
            <w:tcBorders>
              <w:top w:val="nil"/>
              <w:left w:val="nil"/>
              <w:bottom w:val="single" w:sz="6" w:space="0" w:color="auto"/>
              <w:right w:val="nil"/>
            </w:tcBorders>
          </w:tcPr>
          <w:p w14:paraId="4484FD11" w14:textId="400FED2A"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WJ Scores</w:t>
            </w:r>
          </w:p>
        </w:tc>
        <w:tc>
          <w:tcPr>
            <w:tcW w:w="0" w:type="auto"/>
            <w:tcBorders>
              <w:top w:val="nil"/>
              <w:left w:val="nil"/>
              <w:bottom w:val="single" w:sz="6" w:space="0" w:color="auto"/>
              <w:right w:val="nil"/>
            </w:tcBorders>
          </w:tcPr>
          <w:p w14:paraId="3CED3F6E" w14:textId="3B43AC12"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Timidity</w:t>
            </w:r>
          </w:p>
        </w:tc>
        <w:tc>
          <w:tcPr>
            <w:tcW w:w="0" w:type="auto"/>
            <w:tcBorders>
              <w:top w:val="nil"/>
              <w:left w:val="nil"/>
              <w:bottom w:val="single" w:sz="6" w:space="0" w:color="auto"/>
              <w:right w:val="nil"/>
            </w:tcBorders>
          </w:tcPr>
          <w:p w14:paraId="74A73906" w14:textId="0D31EABF"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Pr="008A67CA">
              <w:rPr>
                <w:rFonts w:ascii="Times New Roman" w:hAnsi="Times New Roman" w:cs="Times New Roman"/>
                <w:sz w:val="24"/>
                <w:szCs w:val="24"/>
              </w:rPr>
              <w:t>agnet</w:t>
            </w:r>
          </w:p>
        </w:tc>
        <w:tc>
          <w:tcPr>
            <w:tcW w:w="0" w:type="auto"/>
            <w:tcBorders>
              <w:top w:val="nil"/>
              <w:left w:val="nil"/>
              <w:bottom w:val="single" w:sz="6" w:space="0" w:color="auto"/>
              <w:right w:val="nil"/>
            </w:tcBorders>
          </w:tcPr>
          <w:p w14:paraId="4E4381C2" w14:textId="378AF3B5"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8A67CA">
              <w:rPr>
                <w:rFonts w:ascii="Times New Roman" w:hAnsi="Times New Roman" w:cs="Times New Roman"/>
                <w:sz w:val="24"/>
                <w:szCs w:val="24"/>
              </w:rPr>
              <w:t>egistered</w:t>
            </w:r>
          </w:p>
        </w:tc>
        <w:tc>
          <w:tcPr>
            <w:tcW w:w="0" w:type="auto"/>
            <w:tcBorders>
              <w:top w:val="nil"/>
              <w:left w:val="nil"/>
              <w:bottom w:val="single" w:sz="6" w:space="0" w:color="auto"/>
              <w:right w:val="nil"/>
            </w:tcBorders>
          </w:tcPr>
          <w:p w14:paraId="0ED5BC95" w14:textId="276B592E"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Voted</w:t>
            </w:r>
          </w:p>
        </w:tc>
      </w:tr>
      <w:tr w:rsidR="0022048C" w:rsidRPr="008A67CA" w14:paraId="4AB5F538" w14:textId="77777777" w:rsidTr="0022048C">
        <w:trPr>
          <w:trHeight w:val="272"/>
          <w:jc w:val="center"/>
        </w:trPr>
        <w:tc>
          <w:tcPr>
            <w:tcW w:w="0" w:type="auto"/>
            <w:tcBorders>
              <w:top w:val="nil"/>
              <w:left w:val="nil"/>
              <w:bottom w:val="nil"/>
              <w:right w:val="nil"/>
            </w:tcBorders>
          </w:tcPr>
          <w:p w14:paraId="5EFD190F"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EB72FB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4AE3C1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B4462E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992E6E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3B0DB3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2D5FE9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6955A4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736E086F" w14:textId="77777777" w:rsidTr="0022048C">
        <w:trPr>
          <w:trHeight w:val="272"/>
          <w:jc w:val="center"/>
        </w:trPr>
        <w:tc>
          <w:tcPr>
            <w:tcW w:w="0" w:type="auto"/>
            <w:tcBorders>
              <w:top w:val="nil"/>
              <w:left w:val="nil"/>
              <w:bottom w:val="nil"/>
              <w:right w:val="nil"/>
            </w:tcBorders>
          </w:tcPr>
          <w:p w14:paraId="418D367E" w14:textId="6102C862"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8A67CA">
              <w:rPr>
                <w:rFonts w:ascii="Times New Roman" w:hAnsi="Times New Roman" w:cs="Times New Roman"/>
                <w:sz w:val="24"/>
                <w:szCs w:val="24"/>
              </w:rPr>
              <w:t>agnet</w:t>
            </w:r>
          </w:p>
        </w:tc>
        <w:tc>
          <w:tcPr>
            <w:tcW w:w="0" w:type="auto"/>
            <w:tcBorders>
              <w:top w:val="nil"/>
              <w:left w:val="nil"/>
              <w:bottom w:val="nil"/>
              <w:right w:val="nil"/>
            </w:tcBorders>
          </w:tcPr>
          <w:p w14:paraId="61704EB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C89E07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074D7F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D8F364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A21A65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7F851E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0.26***</w:t>
            </w:r>
          </w:p>
        </w:tc>
        <w:tc>
          <w:tcPr>
            <w:tcW w:w="0" w:type="auto"/>
            <w:tcBorders>
              <w:top w:val="nil"/>
              <w:left w:val="nil"/>
              <w:bottom w:val="nil"/>
              <w:right w:val="nil"/>
            </w:tcBorders>
          </w:tcPr>
          <w:p w14:paraId="6C6B822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0.25***</w:t>
            </w:r>
          </w:p>
        </w:tc>
      </w:tr>
      <w:tr w:rsidR="0022048C" w:rsidRPr="008A67CA" w14:paraId="68A55107" w14:textId="77777777" w:rsidTr="0022048C">
        <w:trPr>
          <w:trHeight w:val="272"/>
          <w:jc w:val="center"/>
        </w:trPr>
        <w:tc>
          <w:tcPr>
            <w:tcW w:w="0" w:type="auto"/>
            <w:tcBorders>
              <w:top w:val="nil"/>
              <w:left w:val="nil"/>
              <w:bottom w:val="nil"/>
              <w:right w:val="nil"/>
            </w:tcBorders>
          </w:tcPr>
          <w:p w14:paraId="5F466F8D"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C325D5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333F31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B02092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8252B4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4FA190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99F4AB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(0.03)</w:t>
            </w:r>
          </w:p>
        </w:tc>
        <w:tc>
          <w:tcPr>
            <w:tcW w:w="0" w:type="auto"/>
            <w:tcBorders>
              <w:top w:val="nil"/>
              <w:left w:val="nil"/>
              <w:bottom w:val="nil"/>
              <w:right w:val="nil"/>
            </w:tcBorders>
          </w:tcPr>
          <w:p w14:paraId="3F02C75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(0.02)</w:t>
            </w:r>
          </w:p>
        </w:tc>
      </w:tr>
      <w:tr w:rsidR="0022048C" w:rsidRPr="008A67CA" w14:paraId="3F1B7181" w14:textId="77777777" w:rsidTr="0022048C">
        <w:trPr>
          <w:trHeight w:val="261"/>
          <w:jc w:val="center"/>
        </w:trPr>
        <w:tc>
          <w:tcPr>
            <w:tcW w:w="0" w:type="auto"/>
            <w:tcBorders>
              <w:top w:val="nil"/>
              <w:left w:val="nil"/>
              <w:bottom w:val="nil"/>
              <w:right w:val="nil"/>
            </w:tcBorders>
          </w:tcPr>
          <w:p w14:paraId="29227B3F" w14:textId="6F68DEDD"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Self-Regulation</w:t>
            </w:r>
          </w:p>
        </w:tc>
        <w:tc>
          <w:tcPr>
            <w:tcW w:w="0" w:type="auto"/>
            <w:tcBorders>
              <w:top w:val="nil"/>
              <w:left w:val="nil"/>
              <w:bottom w:val="nil"/>
              <w:right w:val="nil"/>
            </w:tcBorders>
          </w:tcPr>
          <w:p w14:paraId="2ADEE37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3C96CA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15A186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866600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A7E28F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0.02***</w:t>
            </w:r>
          </w:p>
        </w:tc>
        <w:tc>
          <w:tcPr>
            <w:tcW w:w="0" w:type="auto"/>
            <w:tcBorders>
              <w:top w:val="nil"/>
              <w:left w:val="nil"/>
              <w:bottom w:val="nil"/>
              <w:right w:val="nil"/>
            </w:tcBorders>
          </w:tcPr>
          <w:p w14:paraId="44F61EF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10F9D8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71F19ADE" w14:textId="77777777" w:rsidTr="0022048C">
        <w:trPr>
          <w:trHeight w:val="272"/>
          <w:jc w:val="center"/>
        </w:trPr>
        <w:tc>
          <w:tcPr>
            <w:tcW w:w="0" w:type="auto"/>
            <w:tcBorders>
              <w:top w:val="nil"/>
              <w:left w:val="nil"/>
              <w:bottom w:val="nil"/>
              <w:right w:val="nil"/>
            </w:tcBorders>
          </w:tcPr>
          <w:p w14:paraId="1ADE2873"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7C27B4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B01034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0E8820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2D042D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AA03FB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40B8352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5DB1CE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17BC4508" w14:textId="77777777" w:rsidTr="0022048C">
        <w:trPr>
          <w:trHeight w:val="272"/>
          <w:jc w:val="center"/>
        </w:trPr>
        <w:tc>
          <w:tcPr>
            <w:tcW w:w="0" w:type="auto"/>
            <w:tcBorders>
              <w:top w:val="nil"/>
              <w:left w:val="nil"/>
              <w:bottom w:val="nil"/>
              <w:right w:val="nil"/>
            </w:tcBorders>
          </w:tcPr>
          <w:p w14:paraId="5CCF30B5" w14:textId="114584F0"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WJ Scores</w:t>
            </w:r>
          </w:p>
        </w:tc>
        <w:tc>
          <w:tcPr>
            <w:tcW w:w="0" w:type="auto"/>
            <w:tcBorders>
              <w:top w:val="nil"/>
              <w:left w:val="nil"/>
              <w:bottom w:val="nil"/>
              <w:right w:val="nil"/>
            </w:tcBorders>
          </w:tcPr>
          <w:p w14:paraId="138C658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C2084E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696571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099209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D853DD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0.04***</w:t>
            </w:r>
          </w:p>
        </w:tc>
        <w:tc>
          <w:tcPr>
            <w:tcW w:w="0" w:type="auto"/>
            <w:tcBorders>
              <w:top w:val="nil"/>
              <w:left w:val="nil"/>
              <w:bottom w:val="nil"/>
              <w:right w:val="nil"/>
            </w:tcBorders>
          </w:tcPr>
          <w:p w14:paraId="2BA339C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FEC4FC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871BE5B" w14:textId="77777777" w:rsidTr="0022048C">
        <w:trPr>
          <w:trHeight w:val="272"/>
          <w:jc w:val="center"/>
        </w:trPr>
        <w:tc>
          <w:tcPr>
            <w:tcW w:w="0" w:type="auto"/>
            <w:tcBorders>
              <w:top w:val="nil"/>
              <w:left w:val="nil"/>
              <w:bottom w:val="nil"/>
              <w:right w:val="nil"/>
            </w:tcBorders>
          </w:tcPr>
          <w:p w14:paraId="2CB0F3F0"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B8B023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EE11BD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CF6372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CB000B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718ED0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(0.00)</w:t>
            </w:r>
          </w:p>
        </w:tc>
        <w:tc>
          <w:tcPr>
            <w:tcW w:w="0" w:type="auto"/>
            <w:tcBorders>
              <w:top w:val="nil"/>
              <w:left w:val="nil"/>
              <w:bottom w:val="nil"/>
              <w:right w:val="nil"/>
            </w:tcBorders>
          </w:tcPr>
          <w:p w14:paraId="524A49B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6FAA3F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3AE1FD3F" w14:textId="77777777" w:rsidTr="0022048C">
        <w:trPr>
          <w:trHeight w:val="272"/>
          <w:jc w:val="center"/>
        </w:trPr>
        <w:tc>
          <w:tcPr>
            <w:tcW w:w="0" w:type="auto"/>
            <w:tcBorders>
              <w:top w:val="nil"/>
              <w:left w:val="nil"/>
              <w:bottom w:val="nil"/>
              <w:right w:val="nil"/>
            </w:tcBorders>
          </w:tcPr>
          <w:p w14:paraId="1EA091A9" w14:textId="4122520E"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Timid</w:t>
            </w:r>
            <w:r>
              <w:rPr>
                <w:rFonts w:ascii="Times New Roman" w:hAnsi="Times New Roman" w:cs="Times New Roman"/>
                <w:sz w:val="24"/>
                <w:szCs w:val="24"/>
              </w:rPr>
              <w:t>ity</w:t>
            </w:r>
          </w:p>
        </w:tc>
        <w:tc>
          <w:tcPr>
            <w:tcW w:w="0" w:type="auto"/>
            <w:tcBorders>
              <w:top w:val="nil"/>
              <w:left w:val="nil"/>
              <w:bottom w:val="nil"/>
              <w:right w:val="nil"/>
            </w:tcBorders>
          </w:tcPr>
          <w:p w14:paraId="1100C9C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6489DE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ADF320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F8F722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D1B888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-0.00</w:t>
            </w:r>
          </w:p>
        </w:tc>
        <w:tc>
          <w:tcPr>
            <w:tcW w:w="0" w:type="auto"/>
            <w:tcBorders>
              <w:top w:val="nil"/>
              <w:left w:val="nil"/>
              <w:bottom w:val="nil"/>
              <w:right w:val="nil"/>
            </w:tcBorders>
          </w:tcPr>
          <w:p w14:paraId="14508F2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18FF61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1B2F361B" w14:textId="77777777" w:rsidTr="0022048C">
        <w:trPr>
          <w:trHeight w:val="272"/>
          <w:jc w:val="center"/>
        </w:trPr>
        <w:tc>
          <w:tcPr>
            <w:tcW w:w="0" w:type="auto"/>
            <w:tcBorders>
              <w:top w:val="nil"/>
              <w:left w:val="nil"/>
              <w:bottom w:val="nil"/>
              <w:right w:val="nil"/>
            </w:tcBorders>
          </w:tcPr>
          <w:p w14:paraId="0ABD28A4"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5CCCB6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CA3441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E78303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3DEDCE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7CEC20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(0.00)</w:t>
            </w:r>
          </w:p>
        </w:tc>
        <w:tc>
          <w:tcPr>
            <w:tcW w:w="0" w:type="auto"/>
            <w:tcBorders>
              <w:top w:val="nil"/>
              <w:left w:val="nil"/>
              <w:bottom w:val="nil"/>
              <w:right w:val="nil"/>
            </w:tcBorders>
          </w:tcPr>
          <w:p w14:paraId="61F71EB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06198C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337E0633" w14:textId="77777777" w:rsidTr="0022048C">
        <w:trPr>
          <w:trHeight w:val="272"/>
          <w:jc w:val="center"/>
        </w:trPr>
        <w:tc>
          <w:tcPr>
            <w:tcW w:w="0" w:type="auto"/>
            <w:tcBorders>
              <w:top w:val="nil"/>
              <w:left w:val="nil"/>
              <w:bottom w:val="nil"/>
              <w:right w:val="nil"/>
            </w:tcBorders>
          </w:tcPr>
          <w:p w14:paraId="7D3B708A"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Pre-K</w:t>
            </w:r>
          </w:p>
        </w:tc>
        <w:tc>
          <w:tcPr>
            <w:tcW w:w="0" w:type="auto"/>
            <w:tcBorders>
              <w:top w:val="nil"/>
              <w:left w:val="nil"/>
              <w:bottom w:val="nil"/>
              <w:right w:val="nil"/>
            </w:tcBorders>
          </w:tcPr>
          <w:p w14:paraId="6C5949F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876FE2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0.81***</w:t>
            </w:r>
          </w:p>
        </w:tc>
        <w:tc>
          <w:tcPr>
            <w:tcW w:w="0" w:type="auto"/>
            <w:tcBorders>
              <w:top w:val="nil"/>
              <w:left w:val="nil"/>
              <w:bottom w:val="nil"/>
              <w:right w:val="nil"/>
            </w:tcBorders>
          </w:tcPr>
          <w:p w14:paraId="48017A1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1.85***</w:t>
            </w:r>
          </w:p>
        </w:tc>
        <w:tc>
          <w:tcPr>
            <w:tcW w:w="0" w:type="auto"/>
            <w:tcBorders>
              <w:top w:val="nil"/>
              <w:left w:val="nil"/>
              <w:bottom w:val="nil"/>
              <w:right w:val="nil"/>
            </w:tcBorders>
          </w:tcPr>
          <w:p w14:paraId="7BB555E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-2.60***</w:t>
            </w:r>
          </w:p>
        </w:tc>
        <w:tc>
          <w:tcPr>
            <w:tcW w:w="0" w:type="auto"/>
            <w:tcBorders>
              <w:top w:val="nil"/>
              <w:left w:val="nil"/>
              <w:bottom w:val="nil"/>
              <w:right w:val="nil"/>
            </w:tcBorders>
          </w:tcPr>
          <w:p w14:paraId="76ACD2A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F1983B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0DEEED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82685D0" w14:textId="77777777" w:rsidTr="0022048C">
        <w:trPr>
          <w:trHeight w:val="272"/>
          <w:jc w:val="center"/>
        </w:trPr>
        <w:tc>
          <w:tcPr>
            <w:tcW w:w="0" w:type="auto"/>
            <w:tcBorders>
              <w:top w:val="nil"/>
              <w:left w:val="nil"/>
              <w:bottom w:val="nil"/>
              <w:right w:val="nil"/>
            </w:tcBorders>
          </w:tcPr>
          <w:p w14:paraId="04C0A6AD"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DC6EDA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397D8F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(0.18)</w:t>
            </w:r>
          </w:p>
        </w:tc>
        <w:tc>
          <w:tcPr>
            <w:tcW w:w="0" w:type="auto"/>
            <w:tcBorders>
              <w:top w:val="nil"/>
              <w:left w:val="nil"/>
              <w:bottom w:val="nil"/>
              <w:right w:val="nil"/>
            </w:tcBorders>
          </w:tcPr>
          <w:p w14:paraId="736C3A1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(0.23)</w:t>
            </w:r>
          </w:p>
        </w:tc>
        <w:tc>
          <w:tcPr>
            <w:tcW w:w="0" w:type="auto"/>
            <w:tcBorders>
              <w:top w:val="nil"/>
              <w:left w:val="nil"/>
              <w:bottom w:val="nil"/>
              <w:right w:val="nil"/>
            </w:tcBorders>
          </w:tcPr>
          <w:p w14:paraId="19FDC94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(0.65)</w:t>
            </w:r>
          </w:p>
        </w:tc>
        <w:tc>
          <w:tcPr>
            <w:tcW w:w="0" w:type="auto"/>
            <w:tcBorders>
              <w:top w:val="nil"/>
              <w:left w:val="nil"/>
              <w:bottom w:val="nil"/>
              <w:right w:val="nil"/>
            </w:tcBorders>
          </w:tcPr>
          <w:p w14:paraId="381F1D0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CA981E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DE8D45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38315EE0" w14:textId="77777777" w:rsidTr="0022048C">
        <w:trPr>
          <w:trHeight w:val="272"/>
          <w:jc w:val="center"/>
        </w:trPr>
        <w:tc>
          <w:tcPr>
            <w:tcW w:w="0" w:type="auto"/>
            <w:tcBorders>
              <w:top w:val="nil"/>
              <w:left w:val="nil"/>
              <w:bottom w:val="nil"/>
              <w:right w:val="nil"/>
            </w:tcBorders>
          </w:tcPr>
          <w:p w14:paraId="58E85A99"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 xml:space="preserve">Free Lunch </w:t>
            </w:r>
          </w:p>
        </w:tc>
        <w:tc>
          <w:tcPr>
            <w:tcW w:w="0" w:type="auto"/>
            <w:tcBorders>
              <w:top w:val="nil"/>
              <w:left w:val="nil"/>
              <w:bottom w:val="nil"/>
              <w:right w:val="nil"/>
            </w:tcBorders>
          </w:tcPr>
          <w:p w14:paraId="64E877D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54A989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-1.00***</w:t>
            </w:r>
          </w:p>
        </w:tc>
        <w:tc>
          <w:tcPr>
            <w:tcW w:w="0" w:type="auto"/>
            <w:tcBorders>
              <w:top w:val="nil"/>
              <w:left w:val="nil"/>
              <w:bottom w:val="nil"/>
              <w:right w:val="nil"/>
            </w:tcBorders>
          </w:tcPr>
          <w:p w14:paraId="59CDEEF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-3.52***</w:t>
            </w:r>
          </w:p>
        </w:tc>
        <w:tc>
          <w:tcPr>
            <w:tcW w:w="0" w:type="auto"/>
            <w:tcBorders>
              <w:top w:val="nil"/>
              <w:left w:val="nil"/>
              <w:bottom w:val="nil"/>
              <w:right w:val="nil"/>
            </w:tcBorders>
          </w:tcPr>
          <w:p w14:paraId="4C55667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2.83***</w:t>
            </w:r>
          </w:p>
        </w:tc>
        <w:tc>
          <w:tcPr>
            <w:tcW w:w="0" w:type="auto"/>
            <w:tcBorders>
              <w:top w:val="nil"/>
              <w:left w:val="nil"/>
              <w:bottom w:val="nil"/>
              <w:right w:val="nil"/>
            </w:tcBorders>
          </w:tcPr>
          <w:p w14:paraId="0348392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4C430F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596E08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29DE8399" w14:textId="77777777" w:rsidTr="0022048C">
        <w:trPr>
          <w:trHeight w:val="272"/>
          <w:jc w:val="center"/>
        </w:trPr>
        <w:tc>
          <w:tcPr>
            <w:tcW w:w="0" w:type="auto"/>
            <w:tcBorders>
              <w:top w:val="nil"/>
              <w:left w:val="nil"/>
              <w:bottom w:val="nil"/>
              <w:right w:val="nil"/>
            </w:tcBorders>
          </w:tcPr>
          <w:p w14:paraId="59118407"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002D36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7755F4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(0.23)</w:t>
            </w:r>
          </w:p>
        </w:tc>
        <w:tc>
          <w:tcPr>
            <w:tcW w:w="0" w:type="auto"/>
            <w:tcBorders>
              <w:top w:val="nil"/>
              <w:left w:val="nil"/>
              <w:bottom w:val="nil"/>
              <w:right w:val="nil"/>
            </w:tcBorders>
          </w:tcPr>
          <w:p w14:paraId="4CD5E5F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(0.31)</w:t>
            </w:r>
          </w:p>
        </w:tc>
        <w:tc>
          <w:tcPr>
            <w:tcW w:w="0" w:type="auto"/>
            <w:tcBorders>
              <w:top w:val="nil"/>
              <w:left w:val="nil"/>
              <w:bottom w:val="nil"/>
              <w:right w:val="nil"/>
            </w:tcBorders>
          </w:tcPr>
          <w:p w14:paraId="44E4ECA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(0.74)</w:t>
            </w:r>
          </w:p>
        </w:tc>
        <w:tc>
          <w:tcPr>
            <w:tcW w:w="0" w:type="auto"/>
            <w:tcBorders>
              <w:top w:val="nil"/>
              <w:left w:val="nil"/>
              <w:bottom w:val="nil"/>
              <w:right w:val="nil"/>
            </w:tcBorders>
          </w:tcPr>
          <w:p w14:paraId="1D57C96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BD5CB6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3EA2D7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23725ECE" w14:textId="77777777" w:rsidTr="0022048C">
        <w:trPr>
          <w:trHeight w:val="272"/>
          <w:jc w:val="center"/>
        </w:trPr>
        <w:tc>
          <w:tcPr>
            <w:tcW w:w="0" w:type="auto"/>
            <w:tcBorders>
              <w:top w:val="nil"/>
              <w:left w:val="nil"/>
              <w:bottom w:val="nil"/>
              <w:right w:val="nil"/>
            </w:tcBorders>
          </w:tcPr>
          <w:p w14:paraId="586B50DC"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Reduce Lunch</w:t>
            </w:r>
          </w:p>
        </w:tc>
        <w:tc>
          <w:tcPr>
            <w:tcW w:w="0" w:type="auto"/>
            <w:tcBorders>
              <w:top w:val="nil"/>
              <w:left w:val="nil"/>
              <w:bottom w:val="nil"/>
              <w:right w:val="nil"/>
            </w:tcBorders>
          </w:tcPr>
          <w:p w14:paraId="2809DE5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DA28D7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-0.76**</w:t>
            </w:r>
          </w:p>
        </w:tc>
        <w:tc>
          <w:tcPr>
            <w:tcW w:w="0" w:type="auto"/>
            <w:tcBorders>
              <w:top w:val="nil"/>
              <w:left w:val="nil"/>
              <w:bottom w:val="nil"/>
              <w:right w:val="nil"/>
            </w:tcBorders>
          </w:tcPr>
          <w:p w14:paraId="0019BF0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-2.41***</w:t>
            </w:r>
          </w:p>
        </w:tc>
        <w:tc>
          <w:tcPr>
            <w:tcW w:w="0" w:type="auto"/>
            <w:tcBorders>
              <w:top w:val="nil"/>
              <w:left w:val="nil"/>
              <w:bottom w:val="nil"/>
              <w:right w:val="nil"/>
            </w:tcBorders>
          </w:tcPr>
          <w:p w14:paraId="76C1931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3.85***</w:t>
            </w:r>
          </w:p>
        </w:tc>
        <w:tc>
          <w:tcPr>
            <w:tcW w:w="0" w:type="auto"/>
            <w:tcBorders>
              <w:top w:val="nil"/>
              <w:left w:val="nil"/>
              <w:bottom w:val="nil"/>
              <w:right w:val="nil"/>
            </w:tcBorders>
          </w:tcPr>
          <w:p w14:paraId="7B3460E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377328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EDB059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39F5A7D2" w14:textId="77777777" w:rsidTr="0022048C">
        <w:trPr>
          <w:trHeight w:val="272"/>
          <w:jc w:val="center"/>
        </w:trPr>
        <w:tc>
          <w:tcPr>
            <w:tcW w:w="0" w:type="auto"/>
            <w:tcBorders>
              <w:top w:val="nil"/>
              <w:left w:val="nil"/>
              <w:bottom w:val="nil"/>
              <w:right w:val="nil"/>
            </w:tcBorders>
          </w:tcPr>
          <w:p w14:paraId="75ABBC5B"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865DFC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745A9C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(0.33)</w:t>
            </w:r>
          </w:p>
        </w:tc>
        <w:tc>
          <w:tcPr>
            <w:tcW w:w="0" w:type="auto"/>
            <w:tcBorders>
              <w:top w:val="nil"/>
              <w:left w:val="nil"/>
              <w:bottom w:val="nil"/>
              <w:right w:val="nil"/>
            </w:tcBorders>
          </w:tcPr>
          <w:p w14:paraId="268F401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(0.45)</w:t>
            </w:r>
          </w:p>
        </w:tc>
        <w:tc>
          <w:tcPr>
            <w:tcW w:w="0" w:type="auto"/>
            <w:tcBorders>
              <w:top w:val="nil"/>
              <w:left w:val="nil"/>
              <w:bottom w:val="nil"/>
              <w:right w:val="nil"/>
            </w:tcBorders>
          </w:tcPr>
          <w:p w14:paraId="609B65E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(1.30)</w:t>
            </w:r>
          </w:p>
        </w:tc>
        <w:tc>
          <w:tcPr>
            <w:tcW w:w="0" w:type="auto"/>
            <w:tcBorders>
              <w:top w:val="nil"/>
              <w:left w:val="nil"/>
              <w:bottom w:val="nil"/>
              <w:right w:val="nil"/>
            </w:tcBorders>
          </w:tcPr>
          <w:p w14:paraId="44A2740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749906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C3575D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2CAFC2E5" w14:textId="77777777" w:rsidTr="0022048C">
        <w:trPr>
          <w:trHeight w:val="272"/>
          <w:jc w:val="center"/>
        </w:trPr>
        <w:tc>
          <w:tcPr>
            <w:tcW w:w="0" w:type="auto"/>
            <w:tcBorders>
              <w:top w:val="nil"/>
              <w:left w:val="nil"/>
              <w:bottom w:val="nil"/>
              <w:right w:val="nil"/>
            </w:tcBorders>
          </w:tcPr>
          <w:p w14:paraId="2033F56A"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Redshirt</w:t>
            </w:r>
          </w:p>
        </w:tc>
        <w:tc>
          <w:tcPr>
            <w:tcW w:w="0" w:type="auto"/>
            <w:tcBorders>
              <w:top w:val="nil"/>
              <w:left w:val="nil"/>
              <w:bottom w:val="nil"/>
              <w:right w:val="nil"/>
            </w:tcBorders>
          </w:tcPr>
          <w:p w14:paraId="045A99F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2D20E0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-0.09</w:t>
            </w:r>
          </w:p>
        </w:tc>
        <w:tc>
          <w:tcPr>
            <w:tcW w:w="0" w:type="auto"/>
            <w:tcBorders>
              <w:top w:val="nil"/>
              <w:left w:val="nil"/>
              <w:bottom w:val="nil"/>
              <w:right w:val="nil"/>
            </w:tcBorders>
          </w:tcPr>
          <w:p w14:paraId="6F71B05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1.30</w:t>
            </w:r>
          </w:p>
        </w:tc>
        <w:tc>
          <w:tcPr>
            <w:tcW w:w="0" w:type="auto"/>
            <w:tcBorders>
              <w:top w:val="nil"/>
              <w:left w:val="nil"/>
              <w:bottom w:val="nil"/>
              <w:right w:val="nil"/>
            </w:tcBorders>
          </w:tcPr>
          <w:p w14:paraId="778796A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-1.51</w:t>
            </w:r>
          </w:p>
        </w:tc>
        <w:tc>
          <w:tcPr>
            <w:tcW w:w="0" w:type="auto"/>
            <w:tcBorders>
              <w:top w:val="nil"/>
              <w:left w:val="nil"/>
              <w:bottom w:val="nil"/>
              <w:right w:val="nil"/>
            </w:tcBorders>
          </w:tcPr>
          <w:p w14:paraId="27AA9D3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75D40A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F856CE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5FE62BD" w14:textId="77777777" w:rsidTr="0022048C">
        <w:trPr>
          <w:trHeight w:val="272"/>
          <w:jc w:val="center"/>
        </w:trPr>
        <w:tc>
          <w:tcPr>
            <w:tcW w:w="0" w:type="auto"/>
            <w:tcBorders>
              <w:top w:val="nil"/>
              <w:left w:val="nil"/>
              <w:bottom w:val="nil"/>
              <w:right w:val="nil"/>
            </w:tcBorders>
          </w:tcPr>
          <w:p w14:paraId="6DD49106"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ECC781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528976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(0.49)</w:t>
            </w:r>
          </w:p>
        </w:tc>
        <w:tc>
          <w:tcPr>
            <w:tcW w:w="0" w:type="auto"/>
            <w:tcBorders>
              <w:top w:val="nil"/>
              <w:left w:val="nil"/>
              <w:bottom w:val="nil"/>
              <w:right w:val="nil"/>
            </w:tcBorders>
          </w:tcPr>
          <w:p w14:paraId="1145EE7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(0.90)</w:t>
            </w:r>
          </w:p>
        </w:tc>
        <w:tc>
          <w:tcPr>
            <w:tcW w:w="0" w:type="auto"/>
            <w:tcBorders>
              <w:top w:val="nil"/>
              <w:left w:val="nil"/>
              <w:bottom w:val="nil"/>
              <w:right w:val="nil"/>
            </w:tcBorders>
          </w:tcPr>
          <w:p w14:paraId="42DB0C9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(2.12)</w:t>
            </w:r>
          </w:p>
        </w:tc>
        <w:tc>
          <w:tcPr>
            <w:tcW w:w="0" w:type="auto"/>
            <w:tcBorders>
              <w:top w:val="nil"/>
              <w:left w:val="nil"/>
              <w:bottom w:val="nil"/>
              <w:right w:val="nil"/>
            </w:tcBorders>
          </w:tcPr>
          <w:p w14:paraId="687F259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0D2142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65C178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3C6F1A5B" w14:textId="77777777" w:rsidTr="0022048C">
        <w:trPr>
          <w:trHeight w:val="272"/>
          <w:jc w:val="center"/>
        </w:trPr>
        <w:tc>
          <w:tcPr>
            <w:tcW w:w="0" w:type="auto"/>
            <w:tcBorders>
              <w:top w:val="nil"/>
              <w:left w:val="nil"/>
              <w:bottom w:val="nil"/>
              <w:right w:val="nil"/>
            </w:tcBorders>
          </w:tcPr>
          <w:p w14:paraId="1B1ED351"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NBH med. income</w:t>
            </w:r>
          </w:p>
        </w:tc>
        <w:tc>
          <w:tcPr>
            <w:tcW w:w="0" w:type="auto"/>
            <w:tcBorders>
              <w:top w:val="nil"/>
              <w:left w:val="nil"/>
              <w:bottom w:val="nil"/>
              <w:right w:val="nil"/>
            </w:tcBorders>
          </w:tcPr>
          <w:p w14:paraId="089D781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C13A2A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0.20***</w:t>
            </w:r>
          </w:p>
        </w:tc>
        <w:tc>
          <w:tcPr>
            <w:tcW w:w="0" w:type="auto"/>
            <w:tcBorders>
              <w:top w:val="nil"/>
              <w:left w:val="nil"/>
              <w:bottom w:val="nil"/>
              <w:right w:val="nil"/>
            </w:tcBorders>
          </w:tcPr>
          <w:p w14:paraId="3854AEC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0.22***</w:t>
            </w:r>
          </w:p>
        </w:tc>
        <w:tc>
          <w:tcPr>
            <w:tcW w:w="0" w:type="auto"/>
            <w:tcBorders>
              <w:top w:val="nil"/>
              <w:left w:val="nil"/>
              <w:bottom w:val="nil"/>
              <w:right w:val="nil"/>
            </w:tcBorders>
          </w:tcPr>
          <w:p w14:paraId="23C1B94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-0.17</w:t>
            </w:r>
          </w:p>
        </w:tc>
        <w:tc>
          <w:tcPr>
            <w:tcW w:w="0" w:type="auto"/>
            <w:tcBorders>
              <w:top w:val="nil"/>
              <w:left w:val="nil"/>
              <w:bottom w:val="nil"/>
              <w:right w:val="nil"/>
            </w:tcBorders>
          </w:tcPr>
          <w:p w14:paraId="59EE6A8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A78C52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63077C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B283C93" w14:textId="77777777" w:rsidTr="0022048C">
        <w:trPr>
          <w:trHeight w:val="272"/>
          <w:jc w:val="center"/>
        </w:trPr>
        <w:tc>
          <w:tcPr>
            <w:tcW w:w="0" w:type="auto"/>
            <w:tcBorders>
              <w:top w:val="nil"/>
              <w:left w:val="nil"/>
              <w:bottom w:val="nil"/>
              <w:right w:val="nil"/>
            </w:tcBorders>
          </w:tcPr>
          <w:p w14:paraId="0D52D6A0"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E00692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0CDE8E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(0.05)</w:t>
            </w:r>
          </w:p>
        </w:tc>
        <w:tc>
          <w:tcPr>
            <w:tcW w:w="0" w:type="auto"/>
            <w:tcBorders>
              <w:top w:val="nil"/>
              <w:left w:val="nil"/>
              <w:bottom w:val="nil"/>
              <w:right w:val="nil"/>
            </w:tcBorders>
          </w:tcPr>
          <w:p w14:paraId="666C146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(0.07)</w:t>
            </w:r>
          </w:p>
        </w:tc>
        <w:tc>
          <w:tcPr>
            <w:tcW w:w="0" w:type="auto"/>
            <w:tcBorders>
              <w:top w:val="nil"/>
              <w:left w:val="nil"/>
              <w:bottom w:val="nil"/>
              <w:right w:val="nil"/>
            </w:tcBorders>
          </w:tcPr>
          <w:p w14:paraId="5B574EE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(0.20)</w:t>
            </w:r>
          </w:p>
        </w:tc>
        <w:tc>
          <w:tcPr>
            <w:tcW w:w="0" w:type="auto"/>
            <w:tcBorders>
              <w:top w:val="nil"/>
              <w:left w:val="nil"/>
              <w:bottom w:val="nil"/>
              <w:right w:val="nil"/>
            </w:tcBorders>
          </w:tcPr>
          <w:p w14:paraId="3F7B5A3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A420AA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29FE53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2D908723" w14:textId="77777777" w:rsidTr="0022048C">
        <w:trPr>
          <w:trHeight w:val="261"/>
          <w:jc w:val="center"/>
        </w:trPr>
        <w:tc>
          <w:tcPr>
            <w:tcW w:w="0" w:type="auto"/>
            <w:tcBorders>
              <w:top w:val="nil"/>
              <w:left w:val="nil"/>
              <w:bottom w:val="nil"/>
              <w:right w:val="nil"/>
            </w:tcBorders>
          </w:tcPr>
          <w:p w14:paraId="31A8C0F3" w14:textId="2C67FBDD"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 xml:space="preserve">% NBH </w:t>
            </w:r>
            <w:r>
              <w:rPr>
                <w:rFonts w:ascii="Times New Roman" w:hAnsi="Times New Roman" w:cs="Times New Roman"/>
                <w:sz w:val="24"/>
                <w:szCs w:val="24"/>
              </w:rPr>
              <w:t>S</w:t>
            </w:r>
            <w:r w:rsidRPr="008A67CA">
              <w:rPr>
                <w:rFonts w:ascii="Times New Roman" w:hAnsi="Times New Roman" w:cs="Times New Roman"/>
                <w:sz w:val="24"/>
                <w:szCs w:val="24"/>
              </w:rPr>
              <w:t xml:space="preserve">ome </w:t>
            </w:r>
            <w:r>
              <w:rPr>
                <w:rFonts w:ascii="Times New Roman" w:hAnsi="Times New Roman" w:cs="Times New Roman"/>
                <w:sz w:val="24"/>
                <w:szCs w:val="24"/>
              </w:rPr>
              <w:t>C</w:t>
            </w:r>
            <w:r w:rsidRPr="008A67CA">
              <w:rPr>
                <w:rFonts w:ascii="Times New Roman" w:hAnsi="Times New Roman" w:cs="Times New Roman"/>
                <w:sz w:val="24"/>
                <w:szCs w:val="24"/>
              </w:rPr>
              <w:t>ollege</w:t>
            </w:r>
          </w:p>
        </w:tc>
        <w:tc>
          <w:tcPr>
            <w:tcW w:w="0" w:type="auto"/>
            <w:tcBorders>
              <w:top w:val="nil"/>
              <w:left w:val="nil"/>
              <w:bottom w:val="nil"/>
              <w:right w:val="nil"/>
            </w:tcBorders>
          </w:tcPr>
          <w:p w14:paraId="31FEF32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CC421C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-0.00</w:t>
            </w:r>
          </w:p>
        </w:tc>
        <w:tc>
          <w:tcPr>
            <w:tcW w:w="0" w:type="auto"/>
            <w:tcBorders>
              <w:top w:val="nil"/>
              <w:left w:val="nil"/>
              <w:bottom w:val="nil"/>
              <w:right w:val="nil"/>
            </w:tcBorders>
          </w:tcPr>
          <w:p w14:paraId="2B51732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6EBAF25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14F09BC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D95BBF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45A0C2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737CC4A3" w14:textId="77777777" w:rsidTr="0022048C">
        <w:trPr>
          <w:trHeight w:val="272"/>
          <w:jc w:val="center"/>
        </w:trPr>
        <w:tc>
          <w:tcPr>
            <w:tcW w:w="0" w:type="auto"/>
            <w:tcBorders>
              <w:top w:val="nil"/>
              <w:left w:val="nil"/>
              <w:bottom w:val="nil"/>
              <w:right w:val="nil"/>
            </w:tcBorders>
          </w:tcPr>
          <w:p w14:paraId="1C9D1D30"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2757B4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00624A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06B93C2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0B44F54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(0.02)</w:t>
            </w:r>
          </w:p>
        </w:tc>
        <w:tc>
          <w:tcPr>
            <w:tcW w:w="0" w:type="auto"/>
            <w:tcBorders>
              <w:top w:val="nil"/>
              <w:left w:val="nil"/>
              <w:bottom w:val="nil"/>
              <w:right w:val="nil"/>
            </w:tcBorders>
          </w:tcPr>
          <w:p w14:paraId="6F81FE1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8FCF46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B39624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062FFDDC" w14:textId="77777777" w:rsidTr="0022048C">
        <w:trPr>
          <w:trHeight w:val="272"/>
          <w:jc w:val="center"/>
        </w:trPr>
        <w:tc>
          <w:tcPr>
            <w:tcW w:w="0" w:type="auto"/>
            <w:tcBorders>
              <w:top w:val="nil"/>
              <w:left w:val="nil"/>
              <w:bottom w:val="nil"/>
              <w:right w:val="nil"/>
            </w:tcBorders>
          </w:tcPr>
          <w:p w14:paraId="1490A8EA"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Female</w:t>
            </w:r>
          </w:p>
        </w:tc>
        <w:tc>
          <w:tcPr>
            <w:tcW w:w="0" w:type="auto"/>
            <w:tcBorders>
              <w:top w:val="nil"/>
              <w:left w:val="nil"/>
              <w:bottom w:val="nil"/>
              <w:right w:val="nil"/>
            </w:tcBorders>
          </w:tcPr>
          <w:p w14:paraId="0CACCAB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5BE885D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262B8D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05A952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E18F31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E32250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4C434F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44140DBC" w14:textId="77777777" w:rsidTr="0022048C">
        <w:trPr>
          <w:trHeight w:val="272"/>
          <w:jc w:val="center"/>
        </w:trPr>
        <w:tc>
          <w:tcPr>
            <w:tcW w:w="0" w:type="auto"/>
            <w:tcBorders>
              <w:top w:val="nil"/>
              <w:left w:val="nil"/>
              <w:bottom w:val="nil"/>
              <w:right w:val="nil"/>
            </w:tcBorders>
          </w:tcPr>
          <w:p w14:paraId="7A2AA182"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082E81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(0.03)</w:t>
            </w:r>
          </w:p>
        </w:tc>
        <w:tc>
          <w:tcPr>
            <w:tcW w:w="0" w:type="auto"/>
            <w:tcBorders>
              <w:top w:val="nil"/>
              <w:left w:val="nil"/>
              <w:bottom w:val="nil"/>
              <w:right w:val="nil"/>
            </w:tcBorders>
          </w:tcPr>
          <w:p w14:paraId="490EC1E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63184F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4C6237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04A4C4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D5C989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4574C3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013892FE" w14:textId="77777777" w:rsidTr="0022048C">
        <w:trPr>
          <w:trHeight w:val="272"/>
          <w:jc w:val="center"/>
        </w:trPr>
        <w:tc>
          <w:tcPr>
            <w:tcW w:w="0" w:type="auto"/>
            <w:tcBorders>
              <w:top w:val="nil"/>
              <w:left w:val="nil"/>
              <w:bottom w:val="nil"/>
              <w:right w:val="nil"/>
            </w:tcBorders>
          </w:tcPr>
          <w:p w14:paraId="505FB5C5"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Black</w:t>
            </w:r>
          </w:p>
        </w:tc>
        <w:tc>
          <w:tcPr>
            <w:tcW w:w="0" w:type="auto"/>
            <w:tcBorders>
              <w:top w:val="nil"/>
              <w:left w:val="nil"/>
              <w:bottom w:val="nil"/>
              <w:right w:val="nil"/>
            </w:tcBorders>
          </w:tcPr>
          <w:p w14:paraId="02CD238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0.18***</w:t>
            </w:r>
          </w:p>
        </w:tc>
        <w:tc>
          <w:tcPr>
            <w:tcW w:w="0" w:type="auto"/>
            <w:tcBorders>
              <w:top w:val="nil"/>
              <w:left w:val="nil"/>
              <w:bottom w:val="nil"/>
              <w:right w:val="nil"/>
            </w:tcBorders>
          </w:tcPr>
          <w:p w14:paraId="12D9C20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6F525F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5BD5D2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CAB696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6F74BC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823672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4223E888" w14:textId="77777777" w:rsidTr="0022048C">
        <w:trPr>
          <w:trHeight w:val="272"/>
          <w:jc w:val="center"/>
        </w:trPr>
        <w:tc>
          <w:tcPr>
            <w:tcW w:w="0" w:type="auto"/>
            <w:tcBorders>
              <w:top w:val="nil"/>
              <w:left w:val="nil"/>
              <w:bottom w:val="nil"/>
              <w:right w:val="nil"/>
            </w:tcBorders>
          </w:tcPr>
          <w:p w14:paraId="726BD5B0"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DF1C2B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(0.03)</w:t>
            </w:r>
          </w:p>
        </w:tc>
        <w:tc>
          <w:tcPr>
            <w:tcW w:w="0" w:type="auto"/>
            <w:tcBorders>
              <w:top w:val="nil"/>
              <w:left w:val="nil"/>
              <w:bottom w:val="nil"/>
              <w:right w:val="nil"/>
            </w:tcBorders>
          </w:tcPr>
          <w:p w14:paraId="2EC7BC9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F9A21E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71468B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502631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79F3F3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348279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F6567B7" w14:textId="77777777" w:rsidTr="0022048C">
        <w:trPr>
          <w:trHeight w:val="272"/>
          <w:jc w:val="center"/>
        </w:trPr>
        <w:tc>
          <w:tcPr>
            <w:tcW w:w="0" w:type="auto"/>
            <w:tcBorders>
              <w:top w:val="nil"/>
              <w:left w:val="nil"/>
              <w:bottom w:val="nil"/>
              <w:right w:val="nil"/>
            </w:tcBorders>
          </w:tcPr>
          <w:p w14:paraId="769C7BF9"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Hispanic</w:t>
            </w:r>
          </w:p>
        </w:tc>
        <w:tc>
          <w:tcPr>
            <w:tcW w:w="0" w:type="auto"/>
            <w:tcBorders>
              <w:top w:val="nil"/>
              <w:left w:val="nil"/>
              <w:bottom w:val="nil"/>
              <w:right w:val="nil"/>
            </w:tcBorders>
          </w:tcPr>
          <w:p w14:paraId="6C4D061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0.08**</w:t>
            </w:r>
          </w:p>
        </w:tc>
        <w:tc>
          <w:tcPr>
            <w:tcW w:w="0" w:type="auto"/>
            <w:tcBorders>
              <w:top w:val="nil"/>
              <w:left w:val="nil"/>
              <w:bottom w:val="nil"/>
              <w:right w:val="nil"/>
            </w:tcBorders>
          </w:tcPr>
          <w:p w14:paraId="61EFFD0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ECA801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9A17D1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3491A7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68A61F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5DDF74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6220AD0" w14:textId="77777777" w:rsidTr="0022048C">
        <w:trPr>
          <w:trHeight w:val="272"/>
          <w:jc w:val="center"/>
        </w:trPr>
        <w:tc>
          <w:tcPr>
            <w:tcW w:w="0" w:type="auto"/>
            <w:tcBorders>
              <w:top w:val="nil"/>
              <w:left w:val="nil"/>
              <w:bottom w:val="nil"/>
              <w:right w:val="nil"/>
            </w:tcBorders>
          </w:tcPr>
          <w:p w14:paraId="5048C566"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2C9C5C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(0.04)</w:t>
            </w:r>
          </w:p>
        </w:tc>
        <w:tc>
          <w:tcPr>
            <w:tcW w:w="0" w:type="auto"/>
            <w:tcBorders>
              <w:top w:val="nil"/>
              <w:left w:val="nil"/>
              <w:bottom w:val="nil"/>
              <w:right w:val="nil"/>
            </w:tcBorders>
          </w:tcPr>
          <w:p w14:paraId="61B62AF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49AB88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EA6878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5AA60D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45222A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E080E8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61173993" w14:textId="77777777" w:rsidTr="0022048C">
        <w:trPr>
          <w:trHeight w:val="272"/>
          <w:jc w:val="center"/>
        </w:trPr>
        <w:tc>
          <w:tcPr>
            <w:tcW w:w="0" w:type="auto"/>
            <w:tcBorders>
              <w:top w:val="nil"/>
              <w:left w:val="nil"/>
              <w:bottom w:val="nil"/>
              <w:right w:val="nil"/>
            </w:tcBorders>
          </w:tcPr>
          <w:p w14:paraId="7305A91F"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Native American</w:t>
            </w:r>
          </w:p>
        </w:tc>
        <w:tc>
          <w:tcPr>
            <w:tcW w:w="0" w:type="auto"/>
            <w:tcBorders>
              <w:top w:val="nil"/>
              <w:left w:val="nil"/>
              <w:bottom w:val="nil"/>
              <w:right w:val="nil"/>
            </w:tcBorders>
          </w:tcPr>
          <w:p w14:paraId="3B36091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c>
          <w:tcPr>
            <w:tcW w:w="0" w:type="auto"/>
            <w:tcBorders>
              <w:top w:val="nil"/>
              <w:left w:val="nil"/>
              <w:bottom w:val="nil"/>
              <w:right w:val="nil"/>
            </w:tcBorders>
          </w:tcPr>
          <w:p w14:paraId="23088B4F"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9D50D2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D662E2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405E66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1652C3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15E7E1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7E24C4AD" w14:textId="77777777" w:rsidTr="0022048C">
        <w:trPr>
          <w:trHeight w:val="272"/>
          <w:jc w:val="center"/>
        </w:trPr>
        <w:tc>
          <w:tcPr>
            <w:tcW w:w="0" w:type="auto"/>
            <w:tcBorders>
              <w:top w:val="nil"/>
              <w:left w:val="nil"/>
              <w:bottom w:val="nil"/>
              <w:right w:val="nil"/>
            </w:tcBorders>
          </w:tcPr>
          <w:p w14:paraId="5308AFB7"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F49EE3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(0.05)</w:t>
            </w:r>
          </w:p>
        </w:tc>
        <w:tc>
          <w:tcPr>
            <w:tcW w:w="0" w:type="auto"/>
            <w:tcBorders>
              <w:top w:val="nil"/>
              <w:left w:val="nil"/>
              <w:bottom w:val="nil"/>
              <w:right w:val="nil"/>
            </w:tcBorders>
          </w:tcPr>
          <w:p w14:paraId="2244EC6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92D1FC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327F2C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E99709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F8148D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DD34C5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667D6048" w14:textId="77777777" w:rsidTr="0022048C">
        <w:trPr>
          <w:trHeight w:val="272"/>
          <w:jc w:val="center"/>
        </w:trPr>
        <w:tc>
          <w:tcPr>
            <w:tcW w:w="0" w:type="auto"/>
            <w:tcBorders>
              <w:top w:val="nil"/>
              <w:left w:val="nil"/>
              <w:bottom w:val="nil"/>
              <w:right w:val="nil"/>
            </w:tcBorders>
          </w:tcPr>
          <w:p w14:paraId="639A1296"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Asian</w:t>
            </w:r>
          </w:p>
        </w:tc>
        <w:tc>
          <w:tcPr>
            <w:tcW w:w="0" w:type="auto"/>
            <w:tcBorders>
              <w:top w:val="nil"/>
              <w:left w:val="nil"/>
              <w:bottom w:val="nil"/>
              <w:right w:val="nil"/>
            </w:tcBorders>
          </w:tcPr>
          <w:p w14:paraId="28C7FA82"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0.15</w:t>
            </w:r>
          </w:p>
        </w:tc>
        <w:tc>
          <w:tcPr>
            <w:tcW w:w="0" w:type="auto"/>
            <w:tcBorders>
              <w:top w:val="nil"/>
              <w:left w:val="nil"/>
              <w:bottom w:val="nil"/>
              <w:right w:val="nil"/>
            </w:tcBorders>
          </w:tcPr>
          <w:p w14:paraId="1AE203E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BBD658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BEBC78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F5157D5"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EA37A8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0A008C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5F49E072" w14:textId="77777777" w:rsidTr="0022048C">
        <w:trPr>
          <w:trHeight w:val="272"/>
          <w:jc w:val="center"/>
        </w:trPr>
        <w:tc>
          <w:tcPr>
            <w:tcW w:w="0" w:type="auto"/>
            <w:tcBorders>
              <w:top w:val="nil"/>
              <w:left w:val="nil"/>
              <w:bottom w:val="nil"/>
              <w:right w:val="nil"/>
            </w:tcBorders>
          </w:tcPr>
          <w:p w14:paraId="72E38784"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DD2B93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(0.10)</w:t>
            </w:r>
          </w:p>
        </w:tc>
        <w:tc>
          <w:tcPr>
            <w:tcW w:w="0" w:type="auto"/>
            <w:tcBorders>
              <w:top w:val="nil"/>
              <w:left w:val="nil"/>
              <w:bottom w:val="nil"/>
              <w:right w:val="nil"/>
            </w:tcBorders>
          </w:tcPr>
          <w:p w14:paraId="3818E40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DF0A0F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35C9F1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35104E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6353AC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31CB49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0B9E6501" w14:textId="77777777" w:rsidTr="0022048C">
        <w:trPr>
          <w:trHeight w:val="272"/>
          <w:jc w:val="center"/>
        </w:trPr>
        <w:tc>
          <w:tcPr>
            <w:tcW w:w="0" w:type="auto"/>
            <w:tcBorders>
              <w:top w:val="nil"/>
              <w:left w:val="nil"/>
              <w:bottom w:val="nil"/>
              <w:right w:val="nil"/>
            </w:tcBorders>
          </w:tcPr>
          <w:p w14:paraId="30346775"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Constant</w:t>
            </w:r>
          </w:p>
        </w:tc>
        <w:tc>
          <w:tcPr>
            <w:tcW w:w="0" w:type="auto"/>
            <w:tcBorders>
              <w:top w:val="nil"/>
              <w:left w:val="nil"/>
              <w:bottom w:val="nil"/>
              <w:right w:val="nil"/>
            </w:tcBorders>
          </w:tcPr>
          <w:p w14:paraId="6571B88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0.44***</w:t>
            </w:r>
          </w:p>
        </w:tc>
        <w:tc>
          <w:tcPr>
            <w:tcW w:w="0" w:type="auto"/>
            <w:tcBorders>
              <w:top w:val="nil"/>
              <w:left w:val="nil"/>
              <w:bottom w:val="nil"/>
              <w:right w:val="nil"/>
            </w:tcBorders>
          </w:tcPr>
          <w:p w14:paraId="56C05E98"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11.41***</w:t>
            </w:r>
          </w:p>
        </w:tc>
        <w:tc>
          <w:tcPr>
            <w:tcW w:w="0" w:type="auto"/>
            <w:tcBorders>
              <w:top w:val="nil"/>
              <w:left w:val="nil"/>
              <w:bottom w:val="nil"/>
              <w:right w:val="nil"/>
            </w:tcBorders>
          </w:tcPr>
          <w:p w14:paraId="2CF9C15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10.91***</w:t>
            </w:r>
          </w:p>
        </w:tc>
        <w:tc>
          <w:tcPr>
            <w:tcW w:w="0" w:type="auto"/>
            <w:tcBorders>
              <w:top w:val="nil"/>
              <w:left w:val="nil"/>
              <w:bottom w:val="nil"/>
              <w:right w:val="nil"/>
            </w:tcBorders>
          </w:tcPr>
          <w:p w14:paraId="047BE5F4"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49.76***</w:t>
            </w:r>
          </w:p>
        </w:tc>
        <w:tc>
          <w:tcPr>
            <w:tcW w:w="0" w:type="auto"/>
            <w:tcBorders>
              <w:top w:val="nil"/>
              <w:left w:val="nil"/>
              <w:bottom w:val="nil"/>
              <w:right w:val="nil"/>
            </w:tcBorders>
          </w:tcPr>
          <w:p w14:paraId="20317AF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-0.13</w:t>
            </w:r>
          </w:p>
        </w:tc>
        <w:tc>
          <w:tcPr>
            <w:tcW w:w="0" w:type="auto"/>
            <w:tcBorders>
              <w:top w:val="nil"/>
              <w:left w:val="nil"/>
              <w:bottom w:val="nil"/>
              <w:right w:val="nil"/>
            </w:tcBorders>
          </w:tcPr>
          <w:p w14:paraId="2547077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0.29***</w:t>
            </w:r>
          </w:p>
        </w:tc>
        <w:tc>
          <w:tcPr>
            <w:tcW w:w="0" w:type="auto"/>
            <w:tcBorders>
              <w:top w:val="nil"/>
              <w:left w:val="nil"/>
              <w:bottom w:val="nil"/>
              <w:right w:val="nil"/>
            </w:tcBorders>
          </w:tcPr>
          <w:p w14:paraId="30F6EAE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0.16***</w:t>
            </w:r>
          </w:p>
        </w:tc>
      </w:tr>
      <w:tr w:rsidR="0022048C" w:rsidRPr="008A67CA" w14:paraId="681908FD" w14:textId="77777777" w:rsidTr="0022048C">
        <w:trPr>
          <w:trHeight w:val="261"/>
          <w:jc w:val="center"/>
        </w:trPr>
        <w:tc>
          <w:tcPr>
            <w:tcW w:w="0" w:type="auto"/>
            <w:tcBorders>
              <w:top w:val="nil"/>
              <w:left w:val="nil"/>
              <w:bottom w:val="nil"/>
              <w:right w:val="nil"/>
            </w:tcBorders>
          </w:tcPr>
          <w:p w14:paraId="56959CF8"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4B3CC7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(0.03)</w:t>
            </w:r>
          </w:p>
        </w:tc>
        <w:tc>
          <w:tcPr>
            <w:tcW w:w="0" w:type="auto"/>
            <w:tcBorders>
              <w:top w:val="nil"/>
              <w:left w:val="nil"/>
              <w:bottom w:val="nil"/>
              <w:right w:val="nil"/>
            </w:tcBorders>
          </w:tcPr>
          <w:p w14:paraId="40B86439"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(0.38)</w:t>
            </w:r>
          </w:p>
        </w:tc>
        <w:tc>
          <w:tcPr>
            <w:tcW w:w="0" w:type="auto"/>
            <w:tcBorders>
              <w:top w:val="nil"/>
              <w:left w:val="nil"/>
              <w:bottom w:val="nil"/>
              <w:right w:val="nil"/>
            </w:tcBorders>
          </w:tcPr>
          <w:p w14:paraId="7CE9BAD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(0.52)</w:t>
            </w:r>
          </w:p>
        </w:tc>
        <w:tc>
          <w:tcPr>
            <w:tcW w:w="0" w:type="auto"/>
            <w:tcBorders>
              <w:top w:val="nil"/>
              <w:left w:val="nil"/>
              <w:bottom w:val="nil"/>
              <w:right w:val="nil"/>
            </w:tcBorders>
          </w:tcPr>
          <w:p w14:paraId="2DB2C08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(1.27)</w:t>
            </w:r>
          </w:p>
        </w:tc>
        <w:tc>
          <w:tcPr>
            <w:tcW w:w="0" w:type="auto"/>
            <w:tcBorders>
              <w:top w:val="nil"/>
              <w:left w:val="nil"/>
              <w:bottom w:val="nil"/>
              <w:right w:val="nil"/>
            </w:tcBorders>
          </w:tcPr>
          <w:p w14:paraId="3D90A17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(0.11)</w:t>
            </w:r>
          </w:p>
        </w:tc>
        <w:tc>
          <w:tcPr>
            <w:tcW w:w="0" w:type="auto"/>
            <w:tcBorders>
              <w:top w:val="nil"/>
              <w:left w:val="nil"/>
              <w:bottom w:val="nil"/>
              <w:right w:val="nil"/>
            </w:tcBorders>
          </w:tcPr>
          <w:p w14:paraId="708FCC7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(0.02)</w:t>
            </w:r>
          </w:p>
        </w:tc>
        <w:tc>
          <w:tcPr>
            <w:tcW w:w="0" w:type="auto"/>
            <w:tcBorders>
              <w:top w:val="nil"/>
              <w:left w:val="nil"/>
              <w:bottom w:val="nil"/>
              <w:right w:val="nil"/>
            </w:tcBorders>
          </w:tcPr>
          <w:p w14:paraId="57A4CB53"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(0.01)</w:t>
            </w:r>
          </w:p>
        </w:tc>
      </w:tr>
      <w:tr w:rsidR="0022048C" w:rsidRPr="008A67CA" w14:paraId="0F1888B4" w14:textId="77777777" w:rsidTr="0022048C">
        <w:trPr>
          <w:trHeight w:val="272"/>
          <w:jc w:val="center"/>
        </w:trPr>
        <w:tc>
          <w:tcPr>
            <w:tcW w:w="0" w:type="auto"/>
            <w:tcBorders>
              <w:top w:val="nil"/>
              <w:left w:val="nil"/>
              <w:bottom w:val="nil"/>
              <w:right w:val="nil"/>
            </w:tcBorders>
          </w:tcPr>
          <w:p w14:paraId="237AC9F3"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8A2224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F0AD89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E22D811"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9C7D02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189490D"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C44C3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7ADBC2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p>
        </w:tc>
      </w:tr>
      <w:tr w:rsidR="0022048C" w:rsidRPr="008A67CA" w14:paraId="72C84FD6" w14:textId="77777777" w:rsidTr="0022048C">
        <w:tblPrEx>
          <w:tblBorders>
            <w:bottom w:val="single" w:sz="6" w:space="0" w:color="auto"/>
          </w:tblBorders>
        </w:tblPrEx>
        <w:trPr>
          <w:trHeight w:val="283"/>
          <w:jc w:val="center"/>
        </w:trPr>
        <w:tc>
          <w:tcPr>
            <w:tcW w:w="0" w:type="auto"/>
            <w:tcBorders>
              <w:top w:val="nil"/>
              <w:left w:val="nil"/>
              <w:bottom w:val="single" w:sz="6" w:space="0" w:color="auto"/>
              <w:right w:val="nil"/>
            </w:tcBorders>
          </w:tcPr>
          <w:p w14:paraId="3B411504" w14:textId="77777777" w:rsidR="0022048C" w:rsidRPr="008A67CA" w:rsidRDefault="0022048C" w:rsidP="00981ECD">
            <w:pPr>
              <w:widowControl w:val="0"/>
              <w:autoSpaceDE w:val="0"/>
              <w:autoSpaceDN w:val="0"/>
              <w:adjustRightInd w:val="0"/>
              <w:spacing w:after="0" w:line="240" w:lineRule="auto"/>
              <w:rPr>
                <w:rFonts w:ascii="Times New Roman" w:hAnsi="Times New Roman" w:cs="Times New Roman"/>
                <w:sz w:val="24"/>
                <w:szCs w:val="24"/>
              </w:rPr>
            </w:pPr>
            <w:r w:rsidRPr="008A67CA">
              <w:rPr>
                <w:rFonts w:ascii="Times New Roman" w:hAnsi="Times New Roman" w:cs="Times New Roman"/>
                <w:sz w:val="24"/>
                <w:szCs w:val="24"/>
              </w:rPr>
              <w:t>Observations</w:t>
            </w:r>
          </w:p>
        </w:tc>
        <w:tc>
          <w:tcPr>
            <w:tcW w:w="0" w:type="auto"/>
            <w:tcBorders>
              <w:top w:val="nil"/>
              <w:left w:val="nil"/>
              <w:bottom w:val="single" w:sz="6" w:space="0" w:color="auto"/>
              <w:right w:val="nil"/>
            </w:tcBorders>
          </w:tcPr>
          <w:p w14:paraId="4AD01A10"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2C84A8F6"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7852B457"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17DD58AE"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219FD46B"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0BA4D21C"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c>
          <w:tcPr>
            <w:tcW w:w="0" w:type="auto"/>
            <w:tcBorders>
              <w:top w:val="nil"/>
              <w:left w:val="nil"/>
              <w:bottom w:val="single" w:sz="6" w:space="0" w:color="auto"/>
              <w:right w:val="nil"/>
            </w:tcBorders>
          </w:tcPr>
          <w:p w14:paraId="4D1D295A" w14:textId="77777777" w:rsidR="0022048C" w:rsidRPr="008A67CA" w:rsidRDefault="0022048C" w:rsidP="00981ECD">
            <w:pPr>
              <w:widowControl w:val="0"/>
              <w:autoSpaceDE w:val="0"/>
              <w:autoSpaceDN w:val="0"/>
              <w:adjustRightInd w:val="0"/>
              <w:spacing w:after="0" w:line="240" w:lineRule="auto"/>
              <w:jc w:val="center"/>
              <w:rPr>
                <w:rFonts w:ascii="Times New Roman" w:hAnsi="Times New Roman" w:cs="Times New Roman"/>
                <w:sz w:val="24"/>
                <w:szCs w:val="24"/>
              </w:rPr>
            </w:pPr>
            <w:r w:rsidRPr="008A67CA">
              <w:rPr>
                <w:rFonts w:ascii="Times New Roman" w:hAnsi="Times New Roman" w:cs="Times New Roman"/>
                <w:sz w:val="24"/>
                <w:szCs w:val="24"/>
              </w:rPr>
              <w:t>1,354</w:t>
            </w:r>
          </w:p>
        </w:tc>
      </w:tr>
    </w:tbl>
    <w:p w14:paraId="09ABC566" w14:textId="77777777" w:rsidR="0022048C" w:rsidRPr="00F12CF4" w:rsidRDefault="0022048C" w:rsidP="0022048C">
      <w:pPr>
        <w:widowControl w:val="0"/>
        <w:autoSpaceDE w:val="0"/>
        <w:autoSpaceDN w:val="0"/>
        <w:adjustRightInd w:val="0"/>
        <w:spacing w:after="0" w:line="240" w:lineRule="auto"/>
        <w:jc w:val="center"/>
        <w:rPr>
          <w:rFonts w:ascii="Times New Roman" w:hAnsi="Times New Roman" w:cs="Times New Roman"/>
          <w:sz w:val="24"/>
          <w:szCs w:val="24"/>
        </w:rPr>
      </w:pPr>
      <w:r w:rsidRPr="00F12CF4">
        <w:rPr>
          <w:rFonts w:ascii="Times New Roman" w:hAnsi="Times New Roman" w:cs="Times New Roman"/>
          <w:sz w:val="24"/>
          <w:szCs w:val="24"/>
        </w:rPr>
        <w:t>Robust standard errors in parentheses</w:t>
      </w:r>
    </w:p>
    <w:p w14:paraId="1DC088E3" w14:textId="77777777" w:rsidR="0022048C" w:rsidRPr="00F12CF4" w:rsidRDefault="0022048C" w:rsidP="0022048C">
      <w:pPr>
        <w:widowControl w:val="0"/>
        <w:autoSpaceDE w:val="0"/>
        <w:autoSpaceDN w:val="0"/>
        <w:adjustRightInd w:val="0"/>
        <w:spacing w:after="0" w:line="240" w:lineRule="auto"/>
        <w:jc w:val="center"/>
        <w:rPr>
          <w:rFonts w:ascii="Times New Roman" w:hAnsi="Times New Roman" w:cs="Times New Roman"/>
          <w:sz w:val="24"/>
          <w:szCs w:val="24"/>
        </w:rPr>
      </w:pPr>
      <w:r w:rsidRPr="00F12CF4">
        <w:rPr>
          <w:rFonts w:ascii="Times New Roman" w:hAnsi="Times New Roman" w:cs="Times New Roman"/>
          <w:sz w:val="24"/>
          <w:szCs w:val="24"/>
        </w:rPr>
        <w:t>*** p&lt;0.01, ** p&lt;0.05, * p&lt;0.1</w:t>
      </w:r>
    </w:p>
    <w:p w14:paraId="340F88E0" w14:textId="77777777" w:rsidR="0022048C" w:rsidRPr="007775BF" w:rsidRDefault="0022048C" w:rsidP="008C10FD">
      <w:pPr>
        <w:widowControl w:val="0"/>
        <w:autoSpaceDE w:val="0"/>
        <w:autoSpaceDN w:val="0"/>
        <w:adjustRightInd w:val="0"/>
        <w:spacing w:after="0" w:line="240" w:lineRule="auto"/>
        <w:jc w:val="center"/>
        <w:rPr>
          <w:rFonts w:ascii="Times New Roman" w:hAnsi="Times New Roman" w:cs="Times New Roman"/>
          <w:sz w:val="24"/>
          <w:szCs w:val="24"/>
        </w:rPr>
      </w:pPr>
    </w:p>
    <w:sectPr w:rsidR="0022048C" w:rsidRPr="007775BF" w:rsidSect="008C1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5704" w14:textId="77777777" w:rsidR="000A21F6" w:rsidRDefault="000A21F6" w:rsidP="00A5502E">
      <w:pPr>
        <w:spacing w:after="0" w:line="240" w:lineRule="auto"/>
      </w:pPr>
      <w:r>
        <w:separator/>
      </w:r>
    </w:p>
  </w:endnote>
  <w:endnote w:type="continuationSeparator" w:id="0">
    <w:p w14:paraId="1DC9D313" w14:textId="77777777" w:rsidR="000A21F6" w:rsidRDefault="000A21F6" w:rsidP="00A5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D03A" w14:textId="77777777" w:rsidR="000A21F6" w:rsidRDefault="000A21F6" w:rsidP="00A5502E">
      <w:pPr>
        <w:spacing w:after="0" w:line="240" w:lineRule="auto"/>
      </w:pPr>
      <w:r>
        <w:separator/>
      </w:r>
    </w:p>
  </w:footnote>
  <w:footnote w:type="continuationSeparator" w:id="0">
    <w:p w14:paraId="2185A358" w14:textId="77777777" w:rsidR="000A21F6" w:rsidRDefault="000A21F6" w:rsidP="00A5502E">
      <w:pPr>
        <w:spacing w:after="0" w:line="240" w:lineRule="auto"/>
      </w:pPr>
      <w:r>
        <w:continuationSeparator/>
      </w:r>
    </w:p>
  </w:footnote>
  <w:footnote w:id="1">
    <w:p w14:paraId="23A7DAC3" w14:textId="3A11646D" w:rsidR="00E36769" w:rsidRDefault="00E36769">
      <w:pPr>
        <w:pStyle w:val="FootnoteText"/>
      </w:pPr>
      <w:r>
        <w:rPr>
          <w:rStyle w:val="FootnoteReference"/>
        </w:rPr>
        <w:footnoteRef/>
      </w:r>
      <w:r>
        <w:t xml:space="preserve"> karin@vt.edu</w:t>
      </w:r>
    </w:p>
  </w:footnote>
  <w:footnote w:id="2">
    <w:p w14:paraId="7F016A3C" w14:textId="29CA3B06" w:rsidR="002A5922" w:rsidRDefault="002A5922">
      <w:pPr>
        <w:pStyle w:val="FootnoteText"/>
      </w:pPr>
      <w:r>
        <w:rPr>
          <w:rStyle w:val="FootnoteReference"/>
        </w:rPr>
        <w:footnoteRef/>
      </w:r>
      <w:r>
        <w:t xml:space="preserve"> This date was chosen because it is the most comprehensive data pull from the state that we have. </w:t>
      </w:r>
    </w:p>
  </w:footnote>
  <w:footnote w:id="3">
    <w:p w14:paraId="0A57B02F" w14:textId="682078B5" w:rsidR="002A5922" w:rsidRDefault="002A5922">
      <w:pPr>
        <w:pStyle w:val="FootnoteText"/>
      </w:pPr>
      <w:r>
        <w:rPr>
          <w:rStyle w:val="FootnoteReference"/>
        </w:rPr>
        <w:footnoteRef/>
      </w:r>
      <w:r>
        <w:t xml:space="preserve"> Oklahoma does not have same day voter registration. </w:t>
      </w:r>
    </w:p>
  </w:footnote>
  <w:footnote w:id="4">
    <w:p w14:paraId="598D121D" w14:textId="7F816881" w:rsidR="002A5922" w:rsidRDefault="002A5922">
      <w:pPr>
        <w:pStyle w:val="FootnoteText"/>
      </w:pPr>
      <w:r>
        <w:rPr>
          <w:rStyle w:val="FootnoteReference"/>
        </w:rPr>
        <w:footnoteRef/>
      </w:r>
      <w:r>
        <w:t xml:space="preserve"> If a person legally changed their name (i.e. because they married), we would not know this. We believe that this does happen but does not occur frequently, for the age group in question.</w:t>
      </w:r>
    </w:p>
  </w:footnote>
  <w:footnote w:id="5">
    <w:p w14:paraId="672390D1" w14:textId="506CD597" w:rsidR="002A5922" w:rsidRDefault="002A5922">
      <w:pPr>
        <w:pStyle w:val="FootnoteText"/>
      </w:pPr>
      <w:r>
        <w:rPr>
          <w:rStyle w:val="FootnoteReference"/>
        </w:rPr>
        <w:footnoteRef/>
      </w:r>
      <w:r>
        <w:t xml:space="preserve"> We are using the </w:t>
      </w:r>
      <w:r w:rsidRPr="00FB1A6D">
        <w:t>teffects ipwra</w:t>
      </w:r>
      <w:r>
        <w:t xml:space="preserve"> command in STATA and specifying robust standard errors. </w:t>
      </w:r>
    </w:p>
  </w:footnote>
  <w:footnote w:id="6">
    <w:p w14:paraId="0FF0539C" w14:textId="5E3D19A9" w:rsidR="002A5922" w:rsidRDefault="002A5922">
      <w:pPr>
        <w:pStyle w:val="FootnoteText"/>
      </w:pPr>
      <w:r>
        <w:rPr>
          <w:rStyle w:val="FootnoteReference"/>
        </w:rPr>
        <w:footnoteRef/>
      </w:r>
      <w:r>
        <w:t xml:space="preserve"> For these models, we use the structural equation model command in STATA: sem. Robust standard errors are specified. The method of estimation is maximum likelihood with missing values.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4838"/>
      <w:docPartObj>
        <w:docPartGallery w:val="Page Numbers (Top of Page)"/>
        <w:docPartUnique/>
      </w:docPartObj>
    </w:sdtPr>
    <w:sdtEndPr>
      <w:rPr>
        <w:noProof/>
      </w:rPr>
    </w:sdtEndPr>
    <w:sdtContent>
      <w:p w14:paraId="22F790F5" w14:textId="0024DCD2" w:rsidR="002A5922" w:rsidRDefault="002A59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85AC2C" w14:textId="3EE220B1" w:rsidR="002A5922" w:rsidRDefault="002A5922">
    <w:pPr>
      <w:pStyle w:val="Header"/>
    </w:pPr>
    <w:r>
      <w:t>Preschool to Politics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513"/>
    <w:multiLevelType w:val="hybridMultilevel"/>
    <w:tmpl w:val="7F5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A7"/>
    <w:rsid w:val="00002B03"/>
    <w:rsid w:val="00005821"/>
    <w:rsid w:val="00015429"/>
    <w:rsid w:val="0002473E"/>
    <w:rsid w:val="000249DC"/>
    <w:rsid w:val="00033A5A"/>
    <w:rsid w:val="00033CEA"/>
    <w:rsid w:val="0004035C"/>
    <w:rsid w:val="000432E0"/>
    <w:rsid w:val="000447A0"/>
    <w:rsid w:val="000561BD"/>
    <w:rsid w:val="00057C57"/>
    <w:rsid w:val="000613FC"/>
    <w:rsid w:val="00064689"/>
    <w:rsid w:val="000669FE"/>
    <w:rsid w:val="00073336"/>
    <w:rsid w:val="00080C37"/>
    <w:rsid w:val="00081D3D"/>
    <w:rsid w:val="0008346A"/>
    <w:rsid w:val="00083DE8"/>
    <w:rsid w:val="000844FE"/>
    <w:rsid w:val="00085D79"/>
    <w:rsid w:val="0009216B"/>
    <w:rsid w:val="00096F6C"/>
    <w:rsid w:val="000A06D7"/>
    <w:rsid w:val="000A21F6"/>
    <w:rsid w:val="000A2320"/>
    <w:rsid w:val="000A6A89"/>
    <w:rsid w:val="000B506C"/>
    <w:rsid w:val="000B5B47"/>
    <w:rsid w:val="000C74FF"/>
    <w:rsid w:val="000C7FCF"/>
    <w:rsid w:val="000D0F26"/>
    <w:rsid w:val="000D27DD"/>
    <w:rsid w:val="000D6160"/>
    <w:rsid w:val="000E372B"/>
    <w:rsid w:val="000E3D56"/>
    <w:rsid w:val="000E6C91"/>
    <w:rsid w:val="000F26A7"/>
    <w:rsid w:val="000F2933"/>
    <w:rsid w:val="000F2B43"/>
    <w:rsid w:val="000F3018"/>
    <w:rsid w:val="000F301B"/>
    <w:rsid w:val="000F684A"/>
    <w:rsid w:val="0010406C"/>
    <w:rsid w:val="001043ED"/>
    <w:rsid w:val="00106D2A"/>
    <w:rsid w:val="00107811"/>
    <w:rsid w:val="00107CB5"/>
    <w:rsid w:val="00110019"/>
    <w:rsid w:val="00110443"/>
    <w:rsid w:val="00111C48"/>
    <w:rsid w:val="001174A4"/>
    <w:rsid w:val="00135B74"/>
    <w:rsid w:val="00136AAE"/>
    <w:rsid w:val="001404AF"/>
    <w:rsid w:val="00145845"/>
    <w:rsid w:val="001516E8"/>
    <w:rsid w:val="00156052"/>
    <w:rsid w:val="00162439"/>
    <w:rsid w:val="00162D78"/>
    <w:rsid w:val="001644CD"/>
    <w:rsid w:val="00164A72"/>
    <w:rsid w:val="00170D22"/>
    <w:rsid w:val="00173223"/>
    <w:rsid w:val="00174B0B"/>
    <w:rsid w:val="0017525E"/>
    <w:rsid w:val="00183F2A"/>
    <w:rsid w:val="00187034"/>
    <w:rsid w:val="00194DB6"/>
    <w:rsid w:val="001A16DA"/>
    <w:rsid w:val="001A247C"/>
    <w:rsid w:val="001B6B3E"/>
    <w:rsid w:val="001C4837"/>
    <w:rsid w:val="001C786D"/>
    <w:rsid w:val="001E0697"/>
    <w:rsid w:val="001E2BDD"/>
    <w:rsid w:val="001E7756"/>
    <w:rsid w:val="001F01E2"/>
    <w:rsid w:val="001F4D2A"/>
    <w:rsid w:val="001F69D9"/>
    <w:rsid w:val="001F6A4A"/>
    <w:rsid w:val="001F6EF3"/>
    <w:rsid w:val="002004AF"/>
    <w:rsid w:val="002018A9"/>
    <w:rsid w:val="00201A95"/>
    <w:rsid w:val="002027DA"/>
    <w:rsid w:val="00202882"/>
    <w:rsid w:val="00202DCD"/>
    <w:rsid w:val="0020688D"/>
    <w:rsid w:val="0021209C"/>
    <w:rsid w:val="00212BB8"/>
    <w:rsid w:val="00213B48"/>
    <w:rsid w:val="0022048C"/>
    <w:rsid w:val="0022112F"/>
    <w:rsid w:val="002239C8"/>
    <w:rsid w:val="00224C10"/>
    <w:rsid w:val="00224F62"/>
    <w:rsid w:val="00226D70"/>
    <w:rsid w:val="00231A34"/>
    <w:rsid w:val="00231C1A"/>
    <w:rsid w:val="002368AF"/>
    <w:rsid w:val="00240313"/>
    <w:rsid w:val="0024218F"/>
    <w:rsid w:val="00243DBB"/>
    <w:rsid w:val="00247094"/>
    <w:rsid w:val="002515CD"/>
    <w:rsid w:val="002534F6"/>
    <w:rsid w:val="0025415C"/>
    <w:rsid w:val="002574C1"/>
    <w:rsid w:val="00262E25"/>
    <w:rsid w:val="002649C6"/>
    <w:rsid w:val="00264CC5"/>
    <w:rsid w:val="00271C73"/>
    <w:rsid w:val="00273431"/>
    <w:rsid w:val="0027461E"/>
    <w:rsid w:val="0027490D"/>
    <w:rsid w:val="002778F4"/>
    <w:rsid w:val="002827E9"/>
    <w:rsid w:val="00284F07"/>
    <w:rsid w:val="002853C5"/>
    <w:rsid w:val="002860AD"/>
    <w:rsid w:val="002900C2"/>
    <w:rsid w:val="00295D3B"/>
    <w:rsid w:val="002970F1"/>
    <w:rsid w:val="002A25C2"/>
    <w:rsid w:val="002A5922"/>
    <w:rsid w:val="002B3DBD"/>
    <w:rsid w:val="002B6542"/>
    <w:rsid w:val="002B77FB"/>
    <w:rsid w:val="002C0641"/>
    <w:rsid w:val="002C08BD"/>
    <w:rsid w:val="002C4534"/>
    <w:rsid w:val="002C550E"/>
    <w:rsid w:val="002D029B"/>
    <w:rsid w:val="002D7A72"/>
    <w:rsid w:val="002E0E7A"/>
    <w:rsid w:val="002E17AA"/>
    <w:rsid w:val="002E7ED2"/>
    <w:rsid w:val="002F1887"/>
    <w:rsid w:val="002F62E6"/>
    <w:rsid w:val="002F6350"/>
    <w:rsid w:val="00300717"/>
    <w:rsid w:val="00301162"/>
    <w:rsid w:val="00304204"/>
    <w:rsid w:val="00311F88"/>
    <w:rsid w:val="0031334D"/>
    <w:rsid w:val="00314075"/>
    <w:rsid w:val="0032049E"/>
    <w:rsid w:val="003271BC"/>
    <w:rsid w:val="00327ACC"/>
    <w:rsid w:val="003313B2"/>
    <w:rsid w:val="003314A6"/>
    <w:rsid w:val="00333D9B"/>
    <w:rsid w:val="00334E23"/>
    <w:rsid w:val="00337602"/>
    <w:rsid w:val="00342E36"/>
    <w:rsid w:val="003430BC"/>
    <w:rsid w:val="00345134"/>
    <w:rsid w:val="00345828"/>
    <w:rsid w:val="0034592D"/>
    <w:rsid w:val="0034625A"/>
    <w:rsid w:val="00346D30"/>
    <w:rsid w:val="003506CB"/>
    <w:rsid w:val="003514E7"/>
    <w:rsid w:val="0035525F"/>
    <w:rsid w:val="00357E7D"/>
    <w:rsid w:val="00367E5B"/>
    <w:rsid w:val="003705BC"/>
    <w:rsid w:val="00380681"/>
    <w:rsid w:val="00383489"/>
    <w:rsid w:val="00386101"/>
    <w:rsid w:val="003932DC"/>
    <w:rsid w:val="003959D7"/>
    <w:rsid w:val="0039672F"/>
    <w:rsid w:val="003A056C"/>
    <w:rsid w:val="003A07D4"/>
    <w:rsid w:val="003A1B6C"/>
    <w:rsid w:val="003A58F2"/>
    <w:rsid w:val="003B143F"/>
    <w:rsid w:val="003B3E8F"/>
    <w:rsid w:val="003C1528"/>
    <w:rsid w:val="003C2490"/>
    <w:rsid w:val="003C348B"/>
    <w:rsid w:val="003C53EB"/>
    <w:rsid w:val="003C5EA9"/>
    <w:rsid w:val="003C7C07"/>
    <w:rsid w:val="003D0EFB"/>
    <w:rsid w:val="003D0FE6"/>
    <w:rsid w:val="003D79C1"/>
    <w:rsid w:val="003E06BE"/>
    <w:rsid w:val="003E27F5"/>
    <w:rsid w:val="003E6A59"/>
    <w:rsid w:val="003F2422"/>
    <w:rsid w:val="003F271D"/>
    <w:rsid w:val="003F2DDD"/>
    <w:rsid w:val="003F31EC"/>
    <w:rsid w:val="003F5A5B"/>
    <w:rsid w:val="003F6A6A"/>
    <w:rsid w:val="00400B01"/>
    <w:rsid w:val="00401049"/>
    <w:rsid w:val="0040504E"/>
    <w:rsid w:val="004056E9"/>
    <w:rsid w:val="00411531"/>
    <w:rsid w:val="00412987"/>
    <w:rsid w:val="00422D1D"/>
    <w:rsid w:val="00426E83"/>
    <w:rsid w:val="0043163F"/>
    <w:rsid w:val="004367EE"/>
    <w:rsid w:val="004407AB"/>
    <w:rsid w:val="00445095"/>
    <w:rsid w:val="00446DB8"/>
    <w:rsid w:val="00452CDB"/>
    <w:rsid w:val="00452E85"/>
    <w:rsid w:val="004532DC"/>
    <w:rsid w:val="0045422B"/>
    <w:rsid w:val="004576D2"/>
    <w:rsid w:val="00463B84"/>
    <w:rsid w:val="0046516D"/>
    <w:rsid w:val="00473993"/>
    <w:rsid w:val="0047476D"/>
    <w:rsid w:val="00476F29"/>
    <w:rsid w:val="004810A3"/>
    <w:rsid w:val="0048234B"/>
    <w:rsid w:val="004838F8"/>
    <w:rsid w:val="00485524"/>
    <w:rsid w:val="00485CA1"/>
    <w:rsid w:val="0049282B"/>
    <w:rsid w:val="004A4260"/>
    <w:rsid w:val="004B5288"/>
    <w:rsid w:val="004B725A"/>
    <w:rsid w:val="004C08A2"/>
    <w:rsid w:val="004C1324"/>
    <w:rsid w:val="004C4692"/>
    <w:rsid w:val="004C54FF"/>
    <w:rsid w:val="004D1695"/>
    <w:rsid w:val="004D66FF"/>
    <w:rsid w:val="00502B0B"/>
    <w:rsid w:val="00503571"/>
    <w:rsid w:val="005057BB"/>
    <w:rsid w:val="005063D9"/>
    <w:rsid w:val="005078C4"/>
    <w:rsid w:val="00507A2E"/>
    <w:rsid w:val="005140DD"/>
    <w:rsid w:val="00517D98"/>
    <w:rsid w:val="0052196F"/>
    <w:rsid w:val="005277B5"/>
    <w:rsid w:val="00544809"/>
    <w:rsid w:val="00547277"/>
    <w:rsid w:val="00550019"/>
    <w:rsid w:val="00551790"/>
    <w:rsid w:val="00554D35"/>
    <w:rsid w:val="00560277"/>
    <w:rsid w:val="005669A3"/>
    <w:rsid w:val="00574D1A"/>
    <w:rsid w:val="00580FF9"/>
    <w:rsid w:val="00582E6C"/>
    <w:rsid w:val="00583698"/>
    <w:rsid w:val="00591F9F"/>
    <w:rsid w:val="00592E98"/>
    <w:rsid w:val="00595EEC"/>
    <w:rsid w:val="005A6EB3"/>
    <w:rsid w:val="005A6F10"/>
    <w:rsid w:val="005B3B24"/>
    <w:rsid w:val="005B7099"/>
    <w:rsid w:val="005C3326"/>
    <w:rsid w:val="005C5103"/>
    <w:rsid w:val="005C637D"/>
    <w:rsid w:val="005D2CE4"/>
    <w:rsid w:val="005D3572"/>
    <w:rsid w:val="005E1C57"/>
    <w:rsid w:val="005E3B9F"/>
    <w:rsid w:val="005E5CBA"/>
    <w:rsid w:val="005E693E"/>
    <w:rsid w:val="005F3C98"/>
    <w:rsid w:val="005F646C"/>
    <w:rsid w:val="005F7BEB"/>
    <w:rsid w:val="005F7D63"/>
    <w:rsid w:val="0060002F"/>
    <w:rsid w:val="006012BB"/>
    <w:rsid w:val="00601507"/>
    <w:rsid w:val="00603DC2"/>
    <w:rsid w:val="00605A61"/>
    <w:rsid w:val="006060EA"/>
    <w:rsid w:val="006074E5"/>
    <w:rsid w:val="00622A82"/>
    <w:rsid w:val="00625934"/>
    <w:rsid w:val="00631D6A"/>
    <w:rsid w:val="006339F0"/>
    <w:rsid w:val="00637D62"/>
    <w:rsid w:val="006448AF"/>
    <w:rsid w:val="0065330F"/>
    <w:rsid w:val="00655DA5"/>
    <w:rsid w:val="0065712B"/>
    <w:rsid w:val="006574AF"/>
    <w:rsid w:val="006630E8"/>
    <w:rsid w:val="00665A4B"/>
    <w:rsid w:val="00667228"/>
    <w:rsid w:val="006705A7"/>
    <w:rsid w:val="00671611"/>
    <w:rsid w:val="00677360"/>
    <w:rsid w:val="00680B2E"/>
    <w:rsid w:val="00681FC7"/>
    <w:rsid w:val="0068281E"/>
    <w:rsid w:val="006910BA"/>
    <w:rsid w:val="006911F7"/>
    <w:rsid w:val="0069285A"/>
    <w:rsid w:val="006B17F2"/>
    <w:rsid w:val="006B3BA2"/>
    <w:rsid w:val="006D40DB"/>
    <w:rsid w:val="006D68AB"/>
    <w:rsid w:val="006D753E"/>
    <w:rsid w:val="006D7EF0"/>
    <w:rsid w:val="00700B92"/>
    <w:rsid w:val="00701D6B"/>
    <w:rsid w:val="0070256C"/>
    <w:rsid w:val="00706DB6"/>
    <w:rsid w:val="00706F32"/>
    <w:rsid w:val="0071193C"/>
    <w:rsid w:val="00714099"/>
    <w:rsid w:val="007145EF"/>
    <w:rsid w:val="00715A03"/>
    <w:rsid w:val="00716206"/>
    <w:rsid w:val="007167D2"/>
    <w:rsid w:val="0073117F"/>
    <w:rsid w:val="007345A6"/>
    <w:rsid w:val="0074111F"/>
    <w:rsid w:val="00741613"/>
    <w:rsid w:val="00741BCF"/>
    <w:rsid w:val="00744E29"/>
    <w:rsid w:val="00744F58"/>
    <w:rsid w:val="00745B44"/>
    <w:rsid w:val="00747551"/>
    <w:rsid w:val="00747BBB"/>
    <w:rsid w:val="00747F7A"/>
    <w:rsid w:val="007519A9"/>
    <w:rsid w:val="00756892"/>
    <w:rsid w:val="00764732"/>
    <w:rsid w:val="00767A07"/>
    <w:rsid w:val="007705BA"/>
    <w:rsid w:val="007720B4"/>
    <w:rsid w:val="007720F0"/>
    <w:rsid w:val="007758CE"/>
    <w:rsid w:val="007775BF"/>
    <w:rsid w:val="00777B12"/>
    <w:rsid w:val="0078565F"/>
    <w:rsid w:val="00795443"/>
    <w:rsid w:val="0079548C"/>
    <w:rsid w:val="00795649"/>
    <w:rsid w:val="0079660E"/>
    <w:rsid w:val="00797592"/>
    <w:rsid w:val="00797C01"/>
    <w:rsid w:val="007A3154"/>
    <w:rsid w:val="007A49DC"/>
    <w:rsid w:val="007A5A62"/>
    <w:rsid w:val="007B0435"/>
    <w:rsid w:val="007B7626"/>
    <w:rsid w:val="007C0062"/>
    <w:rsid w:val="007C4BDC"/>
    <w:rsid w:val="007C59CE"/>
    <w:rsid w:val="007D00DD"/>
    <w:rsid w:val="007D059E"/>
    <w:rsid w:val="007D197F"/>
    <w:rsid w:val="007D22D1"/>
    <w:rsid w:val="007D7F78"/>
    <w:rsid w:val="007E0AE7"/>
    <w:rsid w:val="007E0B91"/>
    <w:rsid w:val="007E32C7"/>
    <w:rsid w:val="007E3698"/>
    <w:rsid w:val="007F11EA"/>
    <w:rsid w:val="007F69D4"/>
    <w:rsid w:val="0080166D"/>
    <w:rsid w:val="0081092A"/>
    <w:rsid w:val="00816038"/>
    <w:rsid w:val="00816399"/>
    <w:rsid w:val="008220F5"/>
    <w:rsid w:val="008229BB"/>
    <w:rsid w:val="00822B73"/>
    <w:rsid w:val="0082560C"/>
    <w:rsid w:val="00825935"/>
    <w:rsid w:val="008269F4"/>
    <w:rsid w:val="00844C19"/>
    <w:rsid w:val="00846FE3"/>
    <w:rsid w:val="00847568"/>
    <w:rsid w:val="00851E70"/>
    <w:rsid w:val="008538E9"/>
    <w:rsid w:val="00854F6F"/>
    <w:rsid w:val="008573B7"/>
    <w:rsid w:val="008604E2"/>
    <w:rsid w:val="00862AEA"/>
    <w:rsid w:val="00863710"/>
    <w:rsid w:val="008640BD"/>
    <w:rsid w:val="00873F98"/>
    <w:rsid w:val="00876A41"/>
    <w:rsid w:val="00876A99"/>
    <w:rsid w:val="008805E7"/>
    <w:rsid w:val="00884DD2"/>
    <w:rsid w:val="00894940"/>
    <w:rsid w:val="008950C3"/>
    <w:rsid w:val="0089736C"/>
    <w:rsid w:val="008A3C68"/>
    <w:rsid w:val="008A4815"/>
    <w:rsid w:val="008A5BD1"/>
    <w:rsid w:val="008B0B5F"/>
    <w:rsid w:val="008B6C47"/>
    <w:rsid w:val="008C10FD"/>
    <w:rsid w:val="008C536C"/>
    <w:rsid w:val="008C58A6"/>
    <w:rsid w:val="008C6C2E"/>
    <w:rsid w:val="008D4517"/>
    <w:rsid w:val="008D6EAE"/>
    <w:rsid w:val="008E05F2"/>
    <w:rsid w:val="008E55AD"/>
    <w:rsid w:val="008E5CF4"/>
    <w:rsid w:val="008E63CD"/>
    <w:rsid w:val="008F0EC2"/>
    <w:rsid w:val="008F35FF"/>
    <w:rsid w:val="008F4AC7"/>
    <w:rsid w:val="00901761"/>
    <w:rsid w:val="00902119"/>
    <w:rsid w:val="00906B8F"/>
    <w:rsid w:val="009131F8"/>
    <w:rsid w:val="009209AA"/>
    <w:rsid w:val="009213FB"/>
    <w:rsid w:val="0092143A"/>
    <w:rsid w:val="00922078"/>
    <w:rsid w:val="00922E98"/>
    <w:rsid w:val="009240BD"/>
    <w:rsid w:val="00926036"/>
    <w:rsid w:val="009300A7"/>
    <w:rsid w:val="00933ADC"/>
    <w:rsid w:val="0093601C"/>
    <w:rsid w:val="009376EB"/>
    <w:rsid w:val="00941059"/>
    <w:rsid w:val="00941060"/>
    <w:rsid w:val="0094265F"/>
    <w:rsid w:val="00945A2D"/>
    <w:rsid w:val="00946F98"/>
    <w:rsid w:val="00952D35"/>
    <w:rsid w:val="0095392B"/>
    <w:rsid w:val="00960A00"/>
    <w:rsid w:val="00961C54"/>
    <w:rsid w:val="0096642E"/>
    <w:rsid w:val="00967BB8"/>
    <w:rsid w:val="0097337D"/>
    <w:rsid w:val="0097444E"/>
    <w:rsid w:val="00976B11"/>
    <w:rsid w:val="00981ECD"/>
    <w:rsid w:val="00987D50"/>
    <w:rsid w:val="009906E1"/>
    <w:rsid w:val="00993188"/>
    <w:rsid w:val="009945A4"/>
    <w:rsid w:val="009971DE"/>
    <w:rsid w:val="009A01BE"/>
    <w:rsid w:val="009A0C7E"/>
    <w:rsid w:val="009A5B57"/>
    <w:rsid w:val="009B31AF"/>
    <w:rsid w:val="009B6A4A"/>
    <w:rsid w:val="009B77AC"/>
    <w:rsid w:val="009C2AC8"/>
    <w:rsid w:val="009D0514"/>
    <w:rsid w:val="009D08B8"/>
    <w:rsid w:val="009E1B3A"/>
    <w:rsid w:val="009E1F5F"/>
    <w:rsid w:val="009E24FE"/>
    <w:rsid w:val="009E67F7"/>
    <w:rsid w:val="009F354D"/>
    <w:rsid w:val="009F4642"/>
    <w:rsid w:val="00A02443"/>
    <w:rsid w:val="00A02BFA"/>
    <w:rsid w:val="00A048E4"/>
    <w:rsid w:val="00A0535D"/>
    <w:rsid w:val="00A07D5E"/>
    <w:rsid w:val="00A07FA8"/>
    <w:rsid w:val="00A10898"/>
    <w:rsid w:val="00A120F1"/>
    <w:rsid w:val="00A16564"/>
    <w:rsid w:val="00A218F5"/>
    <w:rsid w:val="00A21D71"/>
    <w:rsid w:val="00A242A5"/>
    <w:rsid w:val="00A31D94"/>
    <w:rsid w:val="00A35E46"/>
    <w:rsid w:val="00A40B64"/>
    <w:rsid w:val="00A40C8C"/>
    <w:rsid w:val="00A43FA1"/>
    <w:rsid w:val="00A47297"/>
    <w:rsid w:val="00A502CF"/>
    <w:rsid w:val="00A50F7E"/>
    <w:rsid w:val="00A54097"/>
    <w:rsid w:val="00A5502E"/>
    <w:rsid w:val="00A555FE"/>
    <w:rsid w:val="00A6227A"/>
    <w:rsid w:val="00A63DD3"/>
    <w:rsid w:val="00A656B2"/>
    <w:rsid w:val="00A668EB"/>
    <w:rsid w:val="00A7165F"/>
    <w:rsid w:val="00A7183D"/>
    <w:rsid w:val="00A722EB"/>
    <w:rsid w:val="00A737E2"/>
    <w:rsid w:val="00A80765"/>
    <w:rsid w:val="00A80814"/>
    <w:rsid w:val="00A8437C"/>
    <w:rsid w:val="00A936A0"/>
    <w:rsid w:val="00A947FF"/>
    <w:rsid w:val="00A94BF8"/>
    <w:rsid w:val="00A95D65"/>
    <w:rsid w:val="00A96682"/>
    <w:rsid w:val="00AA413D"/>
    <w:rsid w:val="00AB7C98"/>
    <w:rsid w:val="00AC0D58"/>
    <w:rsid w:val="00AC3E8B"/>
    <w:rsid w:val="00AC4B11"/>
    <w:rsid w:val="00AE266A"/>
    <w:rsid w:val="00AE7B2F"/>
    <w:rsid w:val="00AF1283"/>
    <w:rsid w:val="00AF4B80"/>
    <w:rsid w:val="00AF5F25"/>
    <w:rsid w:val="00AF6B26"/>
    <w:rsid w:val="00B122B3"/>
    <w:rsid w:val="00B14B88"/>
    <w:rsid w:val="00B2024E"/>
    <w:rsid w:val="00B24CAD"/>
    <w:rsid w:val="00B26800"/>
    <w:rsid w:val="00B40B44"/>
    <w:rsid w:val="00B410DD"/>
    <w:rsid w:val="00B42145"/>
    <w:rsid w:val="00B434CA"/>
    <w:rsid w:val="00B44C67"/>
    <w:rsid w:val="00B503FD"/>
    <w:rsid w:val="00B54135"/>
    <w:rsid w:val="00B55412"/>
    <w:rsid w:val="00B57836"/>
    <w:rsid w:val="00B57E1A"/>
    <w:rsid w:val="00B64BC2"/>
    <w:rsid w:val="00B7555F"/>
    <w:rsid w:val="00B8365B"/>
    <w:rsid w:val="00B83EC1"/>
    <w:rsid w:val="00B90836"/>
    <w:rsid w:val="00B90B36"/>
    <w:rsid w:val="00B9453E"/>
    <w:rsid w:val="00BA16EE"/>
    <w:rsid w:val="00BA6727"/>
    <w:rsid w:val="00BA7107"/>
    <w:rsid w:val="00BB3E59"/>
    <w:rsid w:val="00BB7B7F"/>
    <w:rsid w:val="00BC3A12"/>
    <w:rsid w:val="00BC5EC5"/>
    <w:rsid w:val="00BC642A"/>
    <w:rsid w:val="00BD0BE4"/>
    <w:rsid w:val="00BD69AA"/>
    <w:rsid w:val="00BD6BF9"/>
    <w:rsid w:val="00BE03F9"/>
    <w:rsid w:val="00BE57DD"/>
    <w:rsid w:val="00BE6F2A"/>
    <w:rsid w:val="00BE78FE"/>
    <w:rsid w:val="00BF14D7"/>
    <w:rsid w:val="00BF6218"/>
    <w:rsid w:val="00C03D69"/>
    <w:rsid w:val="00C04BF6"/>
    <w:rsid w:val="00C06824"/>
    <w:rsid w:val="00C172CD"/>
    <w:rsid w:val="00C21978"/>
    <w:rsid w:val="00C248AA"/>
    <w:rsid w:val="00C3153C"/>
    <w:rsid w:val="00C32941"/>
    <w:rsid w:val="00C34C9A"/>
    <w:rsid w:val="00C36660"/>
    <w:rsid w:val="00C40082"/>
    <w:rsid w:val="00C44929"/>
    <w:rsid w:val="00C50534"/>
    <w:rsid w:val="00C52B7C"/>
    <w:rsid w:val="00C54736"/>
    <w:rsid w:val="00C54C45"/>
    <w:rsid w:val="00C57BA6"/>
    <w:rsid w:val="00C57ED5"/>
    <w:rsid w:val="00C60BC6"/>
    <w:rsid w:val="00C62987"/>
    <w:rsid w:val="00C64A87"/>
    <w:rsid w:val="00C70413"/>
    <w:rsid w:val="00C7122A"/>
    <w:rsid w:val="00C975F5"/>
    <w:rsid w:val="00CA23B8"/>
    <w:rsid w:val="00CB31DD"/>
    <w:rsid w:val="00CC62D1"/>
    <w:rsid w:val="00CC62F4"/>
    <w:rsid w:val="00CC6AA3"/>
    <w:rsid w:val="00CD369F"/>
    <w:rsid w:val="00CE1916"/>
    <w:rsid w:val="00CE29EF"/>
    <w:rsid w:val="00CF1837"/>
    <w:rsid w:val="00CF19EB"/>
    <w:rsid w:val="00CF1E8E"/>
    <w:rsid w:val="00CF3624"/>
    <w:rsid w:val="00CF4C91"/>
    <w:rsid w:val="00CF5B37"/>
    <w:rsid w:val="00D00A89"/>
    <w:rsid w:val="00D05412"/>
    <w:rsid w:val="00D15913"/>
    <w:rsid w:val="00D178C6"/>
    <w:rsid w:val="00D2328B"/>
    <w:rsid w:val="00D260D4"/>
    <w:rsid w:val="00D27ACB"/>
    <w:rsid w:val="00D327B8"/>
    <w:rsid w:val="00D364F1"/>
    <w:rsid w:val="00D37223"/>
    <w:rsid w:val="00D421DD"/>
    <w:rsid w:val="00D42A92"/>
    <w:rsid w:val="00D452B9"/>
    <w:rsid w:val="00D477FF"/>
    <w:rsid w:val="00D545D5"/>
    <w:rsid w:val="00D56442"/>
    <w:rsid w:val="00D63BEE"/>
    <w:rsid w:val="00D64B49"/>
    <w:rsid w:val="00D70AD5"/>
    <w:rsid w:val="00D74245"/>
    <w:rsid w:val="00D803ED"/>
    <w:rsid w:val="00D80C35"/>
    <w:rsid w:val="00D813BA"/>
    <w:rsid w:val="00D8310D"/>
    <w:rsid w:val="00D8439F"/>
    <w:rsid w:val="00D85B7E"/>
    <w:rsid w:val="00D91C40"/>
    <w:rsid w:val="00D96930"/>
    <w:rsid w:val="00D976AF"/>
    <w:rsid w:val="00DA1AF0"/>
    <w:rsid w:val="00DA57A6"/>
    <w:rsid w:val="00DB1AA1"/>
    <w:rsid w:val="00DB1FDD"/>
    <w:rsid w:val="00DB2406"/>
    <w:rsid w:val="00DB464B"/>
    <w:rsid w:val="00DC1B9E"/>
    <w:rsid w:val="00DC5B43"/>
    <w:rsid w:val="00DD5FE5"/>
    <w:rsid w:val="00DD77E8"/>
    <w:rsid w:val="00DE3796"/>
    <w:rsid w:val="00DE5919"/>
    <w:rsid w:val="00DF0757"/>
    <w:rsid w:val="00DF2720"/>
    <w:rsid w:val="00E02A06"/>
    <w:rsid w:val="00E1267C"/>
    <w:rsid w:val="00E3385C"/>
    <w:rsid w:val="00E36769"/>
    <w:rsid w:val="00E37D5A"/>
    <w:rsid w:val="00E41BD8"/>
    <w:rsid w:val="00E54197"/>
    <w:rsid w:val="00E54CC3"/>
    <w:rsid w:val="00E57270"/>
    <w:rsid w:val="00E57BFE"/>
    <w:rsid w:val="00E67049"/>
    <w:rsid w:val="00E7087B"/>
    <w:rsid w:val="00E709B4"/>
    <w:rsid w:val="00E727E6"/>
    <w:rsid w:val="00E77526"/>
    <w:rsid w:val="00E82BE3"/>
    <w:rsid w:val="00E82D41"/>
    <w:rsid w:val="00E839D4"/>
    <w:rsid w:val="00E83C66"/>
    <w:rsid w:val="00E83EDF"/>
    <w:rsid w:val="00E85164"/>
    <w:rsid w:val="00E87D1C"/>
    <w:rsid w:val="00E938F8"/>
    <w:rsid w:val="00E97179"/>
    <w:rsid w:val="00EA4AF9"/>
    <w:rsid w:val="00EA735B"/>
    <w:rsid w:val="00EA7DEA"/>
    <w:rsid w:val="00EB0793"/>
    <w:rsid w:val="00EB546B"/>
    <w:rsid w:val="00EB595C"/>
    <w:rsid w:val="00EC3104"/>
    <w:rsid w:val="00EC7095"/>
    <w:rsid w:val="00ED04A0"/>
    <w:rsid w:val="00ED04FC"/>
    <w:rsid w:val="00ED0C34"/>
    <w:rsid w:val="00ED23A3"/>
    <w:rsid w:val="00ED7516"/>
    <w:rsid w:val="00EE08D7"/>
    <w:rsid w:val="00EE5670"/>
    <w:rsid w:val="00EE6803"/>
    <w:rsid w:val="00EF2077"/>
    <w:rsid w:val="00EF494B"/>
    <w:rsid w:val="00EF7098"/>
    <w:rsid w:val="00EF7C78"/>
    <w:rsid w:val="00F01AE2"/>
    <w:rsid w:val="00F02A28"/>
    <w:rsid w:val="00F1122D"/>
    <w:rsid w:val="00F11B35"/>
    <w:rsid w:val="00F1260C"/>
    <w:rsid w:val="00F12CF4"/>
    <w:rsid w:val="00F143BB"/>
    <w:rsid w:val="00F2113B"/>
    <w:rsid w:val="00F22162"/>
    <w:rsid w:val="00F23772"/>
    <w:rsid w:val="00F25FD6"/>
    <w:rsid w:val="00F27C64"/>
    <w:rsid w:val="00F3623E"/>
    <w:rsid w:val="00F45CC5"/>
    <w:rsid w:val="00F4605D"/>
    <w:rsid w:val="00F47887"/>
    <w:rsid w:val="00F5365A"/>
    <w:rsid w:val="00F55BDD"/>
    <w:rsid w:val="00F56A2D"/>
    <w:rsid w:val="00F617A1"/>
    <w:rsid w:val="00F64F7B"/>
    <w:rsid w:val="00F72E7F"/>
    <w:rsid w:val="00F73DA6"/>
    <w:rsid w:val="00F81171"/>
    <w:rsid w:val="00F8322E"/>
    <w:rsid w:val="00F85695"/>
    <w:rsid w:val="00F87675"/>
    <w:rsid w:val="00F87A2A"/>
    <w:rsid w:val="00F907DF"/>
    <w:rsid w:val="00F91117"/>
    <w:rsid w:val="00F923BB"/>
    <w:rsid w:val="00F942BC"/>
    <w:rsid w:val="00FA23C1"/>
    <w:rsid w:val="00FA37A7"/>
    <w:rsid w:val="00FA5E87"/>
    <w:rsid w:val="00FA5F42"/>
    <w:rsid w:val="00FA7F3E"/>
    <w:rsid w:val="00FB0906"/>
    <w:rsid w:val="00FB0C75"/>
    <w:rsid w:val="00FB1A6D"/>
    <w:rsid w:val="00FB1C11"/>
    <w:rsid w:val="00FB42B9"/>
    <w:rsid w:val="00FB5E46"/>
    <w:rsid w:val="00FC08F2"/>
    <w:rsid w:val="00FC608F"/>
    <w:rsid w:val="00FD2FD8"/>
    <w:rsid w:val="00FD610F"/>
    <w:rsid w:val="00FE348A"/>
    <w:rsid w:val="00FE5DEA"/>
    <w:rsid w:val="00FE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F1A"/>
  <w15:chartTrackingRefBased/>
  <w15:docId w15:val="{966D101B-093C-4C48-A392-37E355C5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41"/>
    <w:rPr>
      <w:rFonts w:ascii="Segoe UI" w:hAnsi="Segoe UI" w:cs="Segoe UI"/>
      <w:sz w:val="18"/>
      <w:szCs w:val="18"/>
    </w:rPr>
  </w:style>
  <w:style w:type="paragraph" w:styleId="BodyText">
    <w:name w:val="Body Text"/>
    <w:basedOn w:val="Normal"/>
    <w:link w:val="BodyTextChar"/>
    <w:uiPriority w:val="1"/>
    <w:qFormat/>
    <w:rsid w:val="00846FE3"/>
    <w:pPr>
      <w:widowControl w:val="0"/>
      <w:autoSpaceDE w:val="0"/>
      <w:autoSpaceDN w:val="0"/>
      <w:spacing w:after="0" w:line="240" w:lineRule="auto"/>
    </w:pPr>
    <w:rPr>
      <w:rFonts w:ascii="Century" w:eastAsia="Century" w:hAnsi="Century" w:cs="Century"/>
      <w:sz w:val="24"/>
      <w:szCs w:val="24"/>
    </w:rPr>
  </w:style>
  <w:style w:type="character" w:customStyle="1" w:styleId="BodyTextChar">
    <w:name w:val="Body Text Char"/>
    <w:basedOn w:val="DefaultParagraphFont"/>
    <w:link w:val="BodyText"/>
    <w:uiPriority w:val="1"/>
    <w:rsid w:val="00846FE3"/>
    <w:rPr>
      <w:rFonts w:ascii="Century" w:eastAsia="Century" w:hAnsi="Century" w:cs="Century"/>
      <w:sz w:val="24"/>
      <w:szCs w:val="24"/>
    </w:rPr>
  </w:style>
  <w:style w:type="paragraph" w:customStyle="1" w:styleId="TableParagraph">
    <w:name w:val="Table Paragraph"/>
    <w:basedOn w:val="Normal"/>
    <w:uiPriority w:val="1"/>
    <w:qFormat/>
    <w:rsid w:val="00846FE3"/>
    <w:pPr>
      <w:widowControl w:val="0"/>
      <w:autoSpaceDE w:val="0"/>
      <w:autoSpaceDN w:val="0"/>
      <w:spacing w:after="0" w:line="169" w:lineRule="exac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55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02E"/>
    <w:rPr>
      <w:sz w:val="20"/>
      <w:szCs w:val="20"/>
    </w:rPr>
  </w:style>
  <w:style w:type="character" w:styleId="FootnoteReference">
    <w:name w:val="footnote reference"/>
    <w:basedOn w:val="DefaultParagraphFont"/>
    <w:uiPriority w:val="99"/>
    <w:semiHidden/>
    <w:unhideWhenUsed/>
    <w:rsid w:val="00A5502E"/>
    <w:rPr>
      <w:vertAlign w:val="superscript"/>
    </w:rPr>
  </w:style>
  <w:style w:type="character" w:styleId="CommentReference">
    <w:name w:val="annotation reference"/>
    <w:basedOn w:val="DefaultParagraphFont"/>
    <w:uiPriority w:val="99"/>
    <w:semiHidden/>
    <w:unhideWhenUsed/>
    <w:rsid w:val="00D813BA"/>
    <w:rPr>
      <w:sz w:val="16"/>
      <w:szCs w:val="16"/>
    </w:rPr>
  </w:style>
  <w:style w:type="paragraph" w:styleId="CommentText">
    <w:name w:val="annotation text"/>
    <w:basedOn w:val="Normal"/>
    <w:link w:val="CommentTextChar"/>
    <w:uiPriority w:val="99"/>
    <w:semiHidden/>
    <w:unhideWhenUsed/>
    <w:rsid w:val="00D813BA"/>
    <w:pPr>
      <w:spacing w:line="240" w:lineRule="auto"/>
    </w:pPr>
    <w:rPr>
      <w:sz w:val="20"/>
      <w:szCs w:val="20"/>
    </w:rPr>
  </w:style>
  <w:style w:type="character" w:customStyle="1" w:styleId="CommentTextChar">
    <w:name w:val="Comment Text Char"/>
    <w:basedOn w:val="DefaultParagraphFont"/>
    <w:link w:val="CommentText"/>
    <w:uiPriority w:val="99"/>
    <w:semiHidden/>
    <w:rsid w:val="00D813BA"/>
    <w:rPr>
      <w:sz w:val="20"/>
      <w:szCs w:val="20"/>
    </w:rPr>
  </w:style>
  <w:style w:type="paragraph" w:styleId="CommentSubject">
    <w:name w:val="annotation subject"/>
    <w:basedOn w:val="CommentText"/>
    <w:next w:val="CommentText"/>
    <w:link w:val="CommentSubjectChar"/>
    <w:uiPriority w:val="99"/>
    <w:semiHidden/>
    <w:unhideWhenUsed/>
    <w:rsid w:val="00D813BA"/>
    <w:rPr>
      <w:b/>
      <w:bCs/>
    </w:rPr>
  </w:style>
  <w:style w:type="character" w:customStyle="1" w:styleId="CommentSubjectChar">
    <w:name w:val="Comment Subject Char"/>
    <w:basedOn w:val="CommentTextChar"/>
    <w:link w:val="CommentSubject"/>
    <w:uiPriority w:val="99"/>
    <w:semiHidden/>
    <w:rsid w:val="00D813BA"/>
    <w:rPr>
      <w:b/>
      <w:bCs/>
      <w:sz w:val="20"/>
      <w:szCs w:val="20"/>
    </w:rPr>
  </w:style>
  <w:style w:type="table" w:styleId="TableGrid">
    <w:name w:val="Table Grid"/>
    <w:basedOn w:val="TableNormal"/>
    <w:uiPriority w:val="39"/>
    <w:rsid w:val="0091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131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37D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747551"/>
    <w:rPr>
      <w:i/>
      <w:iCs/>
    </w:rPr>
  </w:style>
  <w:style w:type="character" w:styleId="Strong">
    <w:name w:val="Strong"/>
    <w:basedOn w:val="DefaultParagraphFont"/>
    <w:uiPriority w:val="22"/>
    <w:qFormat/>
    <w:rsid w:val="00747551"/>
    <w:rPr>
      <w:b/>
      <w:bCs/>
    </w:rPr>
  </w:style>
  <w:style w:type="paragraph" w:styleId="Header">
    <w:name w:val="header"/>
    <w:basedOn w:val="Normal"/>
    <w:link w:val="HeaderChar"/>
    <w:uiPriority w:val="99"/>
    <w:unhideWhenUsed/>
    <w:rsid w:val="0098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50"/>
  </w:style>
  <w:style w:type="paragraph" w:styleId="Footer">
    <w:name w:val="footer"/>
    <w:basedOn w:val="Normal"/>
    <w:link w:val="FooterChar"/>
    <w:uiPriority w:val="99"/>
    <w:unhideWhenUsed/>
    <w:rsid w:val="0098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50"/>
  </w:style>
  <w:style w:type="paragraph" w:styleId="ListParagraph">
    <w:name w:val="List Paragraph"/>
    <w:basedOn w:val="Normal"/>
    <w:uiPriority w:val="34"/>
    <w:qFormat/>
    <w:rsid w:val="0017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3100">
      <w:bodyDiv w:val="1"/>
      <w:marLeft w:val="0"/>
      <w:marRight w:val="0"/>
      <w:marTop w:val="0"/>
      <w:marBottom w:val="0"/>
      <w:divBdr>
        <w:top w:val="none" w:sz="0" w:space="0" w:color="auto"/>
        <w:left w:val="none" w:sz="0" w:space="0" w:color="auto"/>
        <w:bottom w:val="none" w:sz="0" w:space="0" w:color="auto"/>
        <w:right w:val="none" w:sz="0" w:space="0" w:color="auto"/>
      </w:divBdr>
    </w:div>
    <w:div w:id="525486998">
      <w:bodyDiv w:val="1"/>
      <w:marLeft w:val="0"/>
      <w:marRight w:val="0"/>
      <w:marTop w:val="0"/>
      <w:marBottom w:val="0"/>
      <w:divBdr>
        <w:top w:val="none" w:sz="0" w:space="0" w:color="auto"/>
        <w:left w:val="none" w:sz="0" w:space="0" w:color="auto"/>
        <w:bottom w:val="none" w:sz="0" w:space="0" w:color="auto"/>
        <w:right w:val="none" w:sz="0" w:space="0" w:color="auto"/>
      </w:divBdr>
    </w:div>
    <w:div w:id="580917961">
      <w:bodyDiv w:val="1"/>
      <w:marLeft w:val="0"/>
      <w:marRight w:val="0"/>
      <w:marTop w:val="0"/>
      <w:marBottom w:val="0"/>
      <w:divBdr>
        <w:top w:val="none" w:sz="0" w:space="0" w:color="auto"/>
        <w:left w:val="none" w:sz="0" w:space="0" w:color="auto"/>
        <w:bottom w:val="none" w:sz="0" w:space="0" w:color="auto"/>
        <w:right w:val="none" w:sz="0" w:space="0" w:color="auto"/>
      </w:divBdr>
      <w:divsChild>
        <w:div w:id="486628609">
          <w:marLeft w:val="0"/>
          <w:marRight w:val="0"/>
          <w:marTop w:val="0"/>
          <w:marBottom w:val="0"/>
          <w:divBdr>
            <w:top w:val="none" w:sz="0" w:space="0" w:color="auto"/>
            <w:left w:val="none" w:sz="0" w:space="0" w:color="auto"/>
            <w:bottom w:val="none" w:sz="0" w:space="0" w:color="auto"/>
            <w:right w:val="none" w:sz="0" w:space="0" w:color="auto"/>
          </w:divBdr>
        </w:div>
      </w:divsChild>
    </w:div>
    <w:div w:id="1734624039">
      <w:bodyDiv w:val="1"/>
      <w:marLeft w:val="0"/>
      <w:marRight w:val="0"/>
      <w:marTop w:val="0"/>
      <w:marBottom w:val="0"/>
      <w:divBdr>
        <w:top w:val="none" w:sz="0" w:space="0" w:color="auto"/>
        <w:left w:val="none" w:sz="0" w:space="0" w:color="auto"/>
        <w:bottom w:val="none" w:sz="0" w:space="0" w:color="auto"/>
        <w:right w:val="none" w:sz="0" w:space="0" w:color="auto"/>
      </w:divBdr>
    </w:div>
    <w:div w:id="19818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184C-8B96-4CDE-829B-B8A4C4B4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11588</Words>
  <Characters>66056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Gormley</cp:lastModifiedBy>
  <cp:revision>8</cp:revision>
  <cp:lastPrinted>2021-07-10T14:35:00Z</cp:lastPrinted>
  <dcterms:created xsi:type="dcterms:W3CDTF">2022-08-16T13:20:00Z</dcterms:created>
  <dcterms:modified xsi:type="dcterms:W3CDTF">2022-09-11T19:09:00Z</dcterms:modified>
</cp:coreProperties>
</file>